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469E" w14:textId="5302A655" w:rsidR="00784319" w:rsidRPr="00243A40" w:rsidRDefault="00784319" w:rsidP="00694FD4">
      <w:pPr>
        <w:spacing w:after="0" w:line="240" w:lineRule="auto"/>
        <w:jc w:val="center"/>
        <w:rPr>
          <w:rFonts w:ascii="League Gothic" w:hAnsi="League Gothic"/>
          <w:color w:val="002060"/>
          <w:sz w:val="36"/>
          <w:szCs w:val="36"/>
        </w:rPr>
      </w:pPr>
      <w:bookmarkStart w:id="0" w:name="_GoBack"/>
      <w:bookmarkEnd w:id="0"/>
      <w:r w:rsidRPr="00243A40">
        <w:rPr>
          <w:rFonts w:ascii="League Gothic" w:hAnsi="League Gothic"/>
          <w:color w:val="002060"/>
          <w:sz w:val="36"/>
          <w:szCs w:val="36"/>
        </w:rPr>
        <w:t>Survivors &amp; Guardianship in Maine</w:t>
      </w:r>
    </w:p>
    <w:p w14:paraId="43524B9A" w14:textId="523D94F9" w:rsidR="00243A40" w:rsidRPr="00243A40" w:rsidRDefault="00243A40" w:rsidP="00243A40">
      <w:pPr>
        <w:spacing w:after="0" w:line="240" w:lineRule="auto"/>
        <w:jc w:val="center"/>
        <w:rPr>
          <w:rFonts w:ascii="Calibri Light" w:eastAsia="Calibri" w:hAnsi="Calibri Light" w:cs="Times New Roman"/>
          <w:i/>
          <w:color w:val="2E5395"/>
          <w:sz w:val="28"/>
          <w:szCs w:val="28"/>
        </w:rPr>
      </w:pPr>
      <w:r>
        <w:rPr>
          <w:rFonts w:ascii="Calibri Light" w:eastAsia="Calibri" w:hAnsi="Calibri Light" w:cs="Times New Roman"/>
          <w:i/>
          <w:color w:val="2E5395"/>
          <w:sz w:val="28"/>
          <w:szCs w:val="28"/>
        </w:rPr>
        <w:t>Contact Information</w:t>
      </w:r>
    </w:p>
    <w:p w14:paraId="27B3F61A" w14:textId="77777777" w:rsidR="00243A40" w:rsidRDefault="00243A40" w:rsidP="00694FD4">
      <w:pPr>
        <w:spacing w:after="0" w:line="240" w:lineRule="auto"/>
        <w:jc w:val="center"/>
        <w:rPr>
          <w:rFonts w:asciiTheme="majorHAnsi" w:hAnsiTheme="majorHAnsi"/>
          <w:color w:val="2E5395"/>
          <w:sz w:val="28"/>
          <w:szCs w:val="28"/>
        </w:rPr>
      </w:pPr>
    </w:p>
    <w:p w14:paraId="4B00FB28" w14:textId="77777777" w:rsidR="00FB648B" w:rsidRDefault="00FB648B" w:rsidP="009D2C8C">
      <w:pPr>
        <w:spacing w:after="0" w:line="240" w:lineRule="auto"/>
        <w:rPr>
          <w:rFonts w:cs="Khmer UI"/>
          <w:b/>
        </w:rPr>
      </w:pPr>
      <w:bookmarkStart w:id="1" w:name="_Hlk519154749"/>
    </w:p>
    <w:p w14:paraId="7FB00C9D" w14:textId="65685265" w:rsidR="00784319" w:rsidRDefault="00243A40" w:rsidP="009D2C8C">
      <w:pPr>
        <w:spacing w:after="0" w:line="240" w:lineRule="auto"/>
        <w:rPr>
          <w:rFonts w:ascii="Calibri Light" w:eastAsia="Calibri" w:hAnsi="Calibri Light" w:cs="Times New Roman"/>
          <w:color w:val="2E5395"/>
          <w:sz w:val="28"/>
          <w:szCs w:val="28"/>
        </w:rPr>
      </w:pPr>
      <w:bookmarkStart w:id="2" w:name="_Hlk524335096"/>
      <w:r>
        <w:rPr>
          <w:rFonts w:ascii="Calibri Light" w:eastAsia="Calibri" w:hAnsi="Calibri Light" w:cs="Times New Roman"/>
          <w:color w:val="2E5395"/>
          <w:sz w:val="28"/>
          <w:szCs w:val="28"/>
        </w:rPr>
        <w:t>Disability Rights Maine</w:t>
      </w:r>
      <w:r w:rsidR="00C92773">
        <w:rPr>
          <w:rFonts w:ascii="Calibri Light" w:eastAsia="Calibri" w:hAnsi="Calibri Light" w:cs="Times New Roman"/>
          <w:color w:val="2E5395"/>
          <w:sz w:val="28"/>
          <w:szCs w:val="28"/>
        </w:rPr>
        <w:t xml:space="preserve"> (DRM)</w:t>
      </w:r>
    </w:p>
    <w:p w14:paraId="443F97EC" w14:textId="56B41E56" w:rsidR="0079631F" w:rsidRDefault="0079631F" w:rsidP="0079631F">
      <w:pPr>
        <w:spacing w:after="0" w:line="240" w:lineRule="auto"/>
        <w:rPr>
          <w:rFonts w:ascii="Calibri Light" w:eastAsia="Calibri" w:hAnsi="Calibri Light" w:cs="Times New Roman"/>
          <w:color w:val="2E5395"/>
          <w:sz w:val="28"/>
          <w:szCs w:val="28"/>
        </w:rPr>
      </w:pPr>
      <w:r>
        <w:rPr>
          <w:rFonts w:cs="Khmer UI"/>
        </w:rPr>
        <w:t>207-626-2774</w:t>
      </w:r>
    </w:p>
    <w:p w14:paraId="5C0DAF21" w14:textId="77777777" w:rsidR="0079631F" w:rsidRPr="0079631F" w:rsidRDefault="0079631F" w:rsidP="009D2C8C">
      <w:pPr>
        <w:spacing w:after="0" w:line="240" w:lineRule="auto"/>
        <w:rPr>
          <w:rFonts w:ascii="Calibri Light" w:eastAsia="Calibri" w:hAnsi="Calibri Light" w:cs="Times New Roman"/>
          <w:color w:val="2E5395"/>
        </w:rPr>
      </w:pPr>
    </w:p>
    <w:p w14:paraId="5BA28CC3" w14:textId="77777777" w:rsidR="00EE4558" w:rsidRPr="00EE4558" w:rsidRDefault="00EE4558" w:rsidP="00EE4558">
      <w:pPr>
        <w:spacing w:after="0" w:line="240" w:lineRule="auto"/>
        <w:rPr>
          <w:rFonts w:ascii="Calibri Light" w:eastAsia="Calibri" w:hAnsi="Calibri Light" w:cs="Times New Roman"/>
          <w:b/>
          <w:color w:val="2E5395"/>
          <w:sz w:val="24"/>
          <w:szCs w:val="24"/>
        </w:rPr>
      </w:pPr>
      <w:r w:rsidRPr="00EE4558">
        <w:rPr>
          <w:rFonts w:ascii="Calibri Light" w:eastAsia="Calibri" w:hAnsi="Calibri Light" w:cs="Times New Roman"/>
          <w:b/>
          <w:color w:val="2E5395"/>
          <w:sz w:val="24"/>
          <w:szCs w:val="24"/>
        </w:rPr>
        <w:t>Developmental Services Advocacy (DSA) Program</w:t>
      </w:r>
    </w:p>
    <w:bookmarkEnd w:id="1"/>
    <w:bookmarkEnd w:id="2"/>
    <w:p w14:paraId="1F9D2E6D" w14:textId="764337FE" w:rsidR="00004602" w:rsidRDefault="0000460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Nell Brimmer (Rockland</w:t>
      </w:r>
      <w:r w:rsidR="00E26AE2">
        <w:rPr>
          <w:rFonts w:cs="Khmer UI"/>
        </w:rPr>
        <w:t xml:space="preserve"> &amp; Augusta</w:t>
      </w:r>
      <w:r>
        <w:rPr>
          <w:rFonts w:cs="Khmer UI"/>
        </w:rPr>
        <w:t>)</w:t>
      </w:r>
    </w:p>
    <w:p w14:paraId="6C0ABE9F" w14:textId="77777777" w:rsidR="00004602" w:rsidRDefault="0000460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 xml:space="preserve">Managing Attorney </w:t>
      </w:r>
    </w:p>
    <w:p w14:paraId="733FCE59" w14:textId="77777777" w:rsidR="00E26AE2" w:rsidRDefault="00E26AE2" w:rsidP="00E26AE2">
      <w:pPr>
        <w:spacing w:after="0" w:line="240" w:lineRule="auto"/>
        <w:rPr>
          <w:rFonts w:cs="Khmer UI"/>
        </w:rPr>
      </w:pPr>
      <w:r>
        <w:rPr>
          <w:rFonts w:cs="Khmer UI"/>
        </w:rPr>
        <w:t>Rockland: 207-596-4363</w:t>
      </w:r>
    </w:p>
    <w:p w14:paraId="71DC1E72" w14:textId="77777777" w:rsidR="00E26AE2" w:rsidRDefault="00E26AE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Augusta: 207-626-2774; Ext. 205</w:t>
      </w:r>
    </w:p>
    <w:p w14:paraId="2488EDD5" w14:textId="77777777" w:rsidR="009603FD" w:rsidRDefault="009603FD" w:rsidP="00004602">
      <w:pPr>
        <w:spacing w:after="0" w:line="240" w:lineRule="auto"/>
        <w:rPr>
          <w:rFonts w:cs="Khmer UI"/>
        </w:rPr>
      </w:pPr>
    </w:p>
    <w:p w14:paraId="3418C5F1" w14:textId="77777777" w:rsidR="00004602" w:rsidRDefault="0000460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Suzanne Burke McKay (Lewiston)</w:t>
      </w:r>
    </w:p>
    <w:p w14:paraId="356E85EB" w14:textId="77777777" w:rsidR="00004602" w:rsidRDefault="0000460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Staff Attorney</w:t>
      </w:r>
    </w:p>
    <w:p w14:paraId="6C145A44" w14:textId="77777777" w:rsidR="00E26AE2" w:rsidRDefault="00E26AE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207-795-4538</w:t>
      </w:r>
    </w:p>
    <w:p w14:paraId="63D7D0FF" w14:textId="77777777" w:rsidR="009603FD" w:rsidRDefault="009603FD" w:rsidP="00004602">
      <w:pPr>
        <w:spacing w:after="0" w:line="240" w:lineRule="auto"/>
        <w:rPr>
          <w:rFonts w:cs="Khmer UI"/>
        </w:rPr>
      </w:pPr>
    </w:p>
    <w:p w14:paraId="6979AEDC" w14:textId="77777777" w:rsidR="00004602" w:rsidRDefault="0000460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Denise Tuggle (Bangor)</w:t>
      </w:r>
    </w:p>
    <w:p w14:paraId="7C362129" w14:textId="77777777" w:rsidR="009603FD" w:rsidRDefault="0000460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Advocate</w:t>
      </w:r>
    </w:p>
    <w:p w14:paraId="43A309AC" w14:textId="77777777" w:rsidR="00E26AE2" w:rsidRDefault="00E26AE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207-561-4113</w:t>
      </w:r>
    </w:p>
    <w:p w14:paraId="60B6D4FD" w14:textId="77777777" w:rsidR="009603FD" w:rsidRDefault="009603FD" w:rsidP="00004602">
      <w:pPr>
        <w:spacing w:after="0" w:line="240" w:lineRule="auto"/>
        <w:rPr>
          <w:rFonts w:cs="Khmer UI"/>
        </w:rPr>
      </w:pPr>
    </w:p>
    <w:p w14:paraId="6115CF04" w14:textId="77777777" w:rsidR="00E26AE2" w:rsidRDefault="00E26AE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Lauren Wille (Augusta)</w:t>
      </w:r>
    </w:p>
    <w:p w14:paraId="1CB3B5E1" w14:textId="77777777" w:rsidR="00E26AE2" w:rsidRDefault="00E26AE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Staff Attorney</w:t>
      </w:r>
    </w:p>
    <w:p w14:paraId="35554205" w14:textId="77777777" w:rsidR="00E26AE2" w:rsidRDefault="00E26AE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207-626-2774; Ext. 241</w:t>
      </w:r>
    </w:p>
    <w:p w14:paraId="22D28605" w14:textId="77777777" w:rsidR="009603FD" w:rsidRDefault="009603FD" w:rsidP="00004602">
      <w:pPr>
        <w:spacing w:after="0" w:line="240" w:lineRule="auto"/>
        <w:rPr>
          <w:rFonts w:cs="Khmer UI"/>
        </w:rPr>
      </w:pPr>
    </w:p>
    <w:p w14:paraId="016C3D3F" w14:textId="77777777" w:rsidR="00E26AE2" w:rsidRDefault="00E26AE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Open (Caribou)</w:t>
      </w:r>
    </w:p>
    <w:p w14:paraId="30763BAE" w14:textId="77777777" w:rsidR="00E26AE2" w:rsidRDefault="00E26AE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207-493-4129</w:t>
      </w:r>
    </w:p>
    <w:p w14:paraId="42DC58FB" w14:textId="77777777" w:rsidR="009603FD" w:rsidRDefault="009603FD" w:rsidP="00004602">
      <w:pPr>
        <w:spacing w:after="0" w:line="240" w:lineRule="auto"/>
        <w:rPr>
          <w:rFonts w:cs="Khmer UI"/>
        </w:rPr>
      </w:pPr>
    </w:p>
    <w:p w14:paraId="1A4E6133" w14:textId="77777777" w:rsidR="00E26AE2" w:rsidRDefault="00E26AE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Foxfire Buck (Portland)</w:t>
      </w:r>
    </w:p>
    <w:p w14:paraId="4BF3B2C0" w14:textId="77777777" w:rsidR="00E26AE2" w:rsidRDefault="00E26AE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Staff Attorney</w:t>
      </w:r>
    </w:p>
    <w:p w14:paraId="5F1D45B1" w14:textId="77777777" w:rsidR="00E26AE2" w:rsidRDefault="00E26AE2" w:rsidP="00004602">
      <w:pPr>
        <w:spacing w:after="0" w:line="240" w:lineRule="auto"/>
        <w:rPr>
          <w:rFonts w:cs="Khmer UI"/>
        </w:rPr>
      </w:pPr>
      <w:r>
        <w:rPr>
          <w:rFonts w:cs="Khmer UI"/>
        </w:rPr>
        <w:t>207-822-2332</w:t>
      </w:r>
    </w:p>
    <w:p w14:paraId="01077E42" w14:textId="77777777" w:rsidR="00E26AE2" w:rsidRDefault="00E26AE2" w:rsidP="00004602">
      <w:pPr>
        <w:spacing w:after="0" w:line="240" w:lineRule="auto"/>
        <w:rPr>
          <w:rFonts w:cs="Khmer UI"/>
        </w:rPr>
      </w:pPr>
    </w:p>
    <w:p w14:paraId="438D49A5" w14:textId="25ABF1B0" w:rsidR="00E5244D" w:rsidRPr="00EE4558" w:rsidRDefault="00E5244D" w:rsidP="00E5244D">
      <w:pPr>
        <w:spacing w:after="0" w:line="240" w:lineRule="auto"/>
        <w:rPr>
          <w:rFonts w:ascii="Calibri Light" w:eastAsia="Calibri" w:hAnsi="Calibri Light" w:cs="Times New Roman"/>
          <w:b/>
          <w:color w:val="2E5395"/>
          <w:sz w:val="24"/>
          <w:szCs w:val="24"/>
        </w:rPr>
      </w:pPr>
      <w:r>
        <w:rPr>
          <w:rFonts w:ascii="Calibri Light" w:eastAsia="Calibri" w:hAnsi="Calibri Light" w:cs="Times New Roman"/>
          <w:b/>
          <w:color w:val="2E5395"/>
          <w:sz w:val="24"/>
          <w:szCs w:val="24"/>
        </w:rPr>
        <w:t>Crisis Services – offered through the Office of Aging and Disability Services (OADS) at DHHS</w:t>
      </w:r>
    </w:p>
    <w:p w14:paraId="1CB8796C" w14:textId="0EFAC33F" w:rsidR="00B7147D" w:rsidRPr="006F7905" w:rsidRDefault="006F7905" w:rsidP="00B7147D">
      <w:pPr>
        <w:spacing w:after="0" w:line="240" w:lineRule="auto"/>
        <w:rPr>
          <w:rFonts w:cs="Khmer UI"/>
        </w:rPr>
      </w:pPr>
      <w:r w:rsidRPr="006F7905">
        <w:rPr>
          <w:rFonts w:cs="Khmer UI"/>
        </w:rPr>
        <w:t>1-888-568-1112</w:t>
      </w:r>
      <w:r w:rsidR="00B7147D">
        <w:rPr>
          <w:rFonts w:cs="Khmer UI"/>
        </w:rPr>
        <w:t xml:space="preserve"> – </w:t>
      </w:r>
      <w:r w:rsidR="00F230B2">
        <w:rPr>
          <w:rFonts w:cs="Khmer UI"/>
        </w:rPr>
        <w:t>a</w:t>
      </w:r>
      <w:r w:rsidR="00B7147D" w:rsidRPr="006F7905">
        <w:rPr>
          <w:rFonts w:cs="Khmer UI"/>
        </w:rPr>
        <w:t>sk for a DS Case Worker</w:t>
      </w:r>
    </w:p>
    <w:p w14:paraId="23325902" w14:textId="77777777" w:rsidR="006F7905" w:rsidRPr="006F7905" w:rsidRDefault="006F7905" w:rsidP="006F7905">
      <w:pPr>
        <w:spacing w:after="0" w:line="240" w:lineRule="auto"/>
        <w:rPr>
          <w:rFonts w:cs="Khmer UI"/>
        </w:rPr>
      </w:pPr>
    </w:p>
    <w:p w14:paraId="16199ED0" w14:textId="2E53D5DF" w:rsidR="00004602" w:rsidRDefault="006F7905" w:rsidP="006F7905">
      <w:pPr>
        <w:spacing w:after="0" w:line="240" w:lineRule="auto"/>
        <w:rPr>
          <w:rFonts w:cs="Khmer UI"/>
        </w:rPr>
      </w:pPr>
      <w:r w:rsidRPr="006F7905">
        <w:rPr>
          <w:rFonts w:cs="Khmer UI"/>
        </w:rPr>
        <w:t xml:space="preserve">The Developmental Services (DS) crisis system is for anyone with an intellectual disability or brain injury. DS Crisis </w:t>
      </w:r>
      <w:r w:rsidR="00655C95">
        <w:rPr>
          <w:rFonts w:cs="Khmer UI"/>
        </w:rPr>
        <w:t>assists</w:t>
      </w:r>
      <w:r w:rsidRPr="006F7905">
        <w:rPr>
          <w:rFonts w:cs="Khmer UI"/>
        </w:rPr>
        <w:t xml:space="preserve"> individuals, families, guardians, and providers to maximize individuals' opportunities to remain in their homes and local communities during and after crisis incidents.</w:t>
      </w:r>
    </w:p>
    <w:p w14:paraId="6FEE5E23" w14:textId="77777777" w:rsidR="001B569A" w:rsidRDefault="001B569A" w:rsidP="006F7905">
      <w:pPr>
        <w:spacing w:after="0" w:line="240" w:lineRule="auto"/>
        <w:rPr>
          <w:rFonts w:cs="Khmer UI"/>
        </w:rPr>
      </w:pPr>
    </w:p>
    <w:p w14:paraId="269E56FB" w14:textId="68A6BDF7" w:rsidR="001B569A" w:rsidRPr="00D069D0" w:rsidRDefault="005960B8" w:rsidP="001B569A">
      <w:pPr>
        <w:spacing w:after="0" w:line="240" w:lineRule="auto"/>
        <w:rPr>
          <w:rFonts w:ascii="Calibri Light" w:eastAsia="Calibri" w:hAnsi="Calibri Light" w:cs="Times New Roman"/>
          <w:b/>
          <w:color w:val="2E5395"/>
          <w:sz w:val="24"/>
          <w:szCs w:val="24"/>
        </w:rPr>
      </w:pPr>
      <w:r w:rsidRPr="00EE4558">
        <w:rPr>
          <w:rFonts w:ascii="Calibri Light" w:eastAsia="Calibri" w:hAnsi="Calibri Light" w:cs="Times New Roman"/>
          <w:b/>
          <w:color w:val="2E5395"/>
          <w:sz w:val="24"/>
          <w:szCs w:val="24"/>
        </w:rPr>
        <w:t>A</w:t>
      </w:r>
      <w:r>
        <w:rPr>
          <w:rFonts w:ascii="Calibri Light" w:eastAsia="Calibri" w:hAnsi="Calibri Light" w:cs="Times New Roman"/>
          <w:b/>
          <w:color w:val="2E5395"/>
          <w:sz w:val="24"/>
          <w:szCs w:val="24"/>
        </w:rPr>
        <w:t>dult Protective Services</w:t>
      </w:r>
    </w:p>
    <w:p w14:paraId="1AE536FB" w14:textId="14C76A05" w:rsidR="00B7147D" w:rsidRDefault="00B7147D" w:rsidP="001B569A">
      <w:pPr>
        <w:spacing w:after="0" w:line="240" w:lineRule="auto"/>
        <w:rPr>
          <w:rFonts w:cs="Khmer UI"/>
        </w:rPr>
      </w:pPr>
      <w:r w:rsidRPr="001B569A">
        <w:rPr>
          <w:rFonts w:cs="Khmer UI"/>
        </w:rPr>
        <w:t>To report abuse, neglect or exploitation, call</w:t>
      </w:r>
      <w:r>
        <w:rPr>
          <w:rFonts w:cs="Khmer UI"/>
        </w:rPr>
        <w:t xml:space="preserve"> – </w:t>
      </w:r>
      <w:r w:rsidR="00F230B2">
        <w:rPr>
          <w:rFonts w:cs="Khmer UI"/>
        </w:rPr>
        <w:t>n</w:t>
      </w:r>
      <w:r w:rsidRPr="001B569A">
        <w:rPr>
          <w:rFonts w:cs="Khmer UI"/>
        </w:rPr>
        <w:t>ationwide 24-hour, toll-free 1-800-624-8404</w:t>
      </w:r>
    </w:p>
    <w:p w14:paraId="18E5D775" w14:textId="77777777" w:rsidR="00B7147D" w:rsidRDefault="00B7147D" w:rsidP="001B569A">
      <w:pPr>
        <w:spacing w:after="0" w:line="240" w:lineRule="auto"/>
        <w:rPr>
          <w:rFonts w:cs="Khmer UI"/>
        </w:rPr>
      </w:pPr>
    </w:p>
    <w:p w14:paraId="237BB52D" w14:textId="30CF470B" w:rsidR="001B569A" w:rsidRPr="001B569A" w:rsidRDefault="001B569A" w:rsidP="001B569A">
      <w:pPr>
        <w:spacing w:after="0" w:line="240" w:lineRule="auto"/>
        <w:rPr>
          <w:rFonts w:cs="Khmer UI"/>
        </w:rPr>
      </w:pPr>
      <w:r w:rsidRPr="001B569A">
        <w:rPr>
          <w:rFonts w:cs="Khmer UI"/>
        </w:rPr>
        <w:t>The OADS Adult Protective Services provides or arranges for services to protect incapacitated and dependent adults (age 18 and over) in danger of abuse, neglect or exploitation.</w:t>
      </w:r>
    </w:p>
    <w:p w14:paraId="2F8F1520" w14:textId="77777777" w:rsidR="00347854" w:rsidRDefault="00347854" w:rsidP="001B569A">
      <w:pPr>
        <w:spacing w:after="0" w:line="240" w:lineRule="auto"/>
        <w:rPr>
          <w:rFonts w:cs="Khmer UI"/>
        </w:rPr>
      </w:pPr>
    </w:p>
    <w:sectPr w:rsidR="0034785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8C505" w14:textId="77777777" w:rsidR="00B8524F" w:rsidRDefault="00B8524F" w:rsidP="007F2F99">
      <w:pPr>
        <w:spacing w:after="0" w:line="240" w:lineRule="auto"/>
      </w:pPr>
      <w:r>
        <w:separator/>
      </w:r>
    </w:p>
  </w:endnote>
  <w:endnote w:type="continuationSeparator" w:id="0">
    <w:p w14:paraId="2BEB6304" w14:textId="77777777" w:rsidR="00B8524F" w:rsidRDefault="00B8524F" w:rsidP="007F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ague Goth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31E1" w14:textId="3D85CD66" w:rsidR="0079631F" w:rsidRDefault="008614D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AF0091" wp14:editId="59D46511">
          <wp:simplePos x="0" y="0"/>
          <wp:positionH relativeFrom="column">
            <wp:posOffset>3202305</wp:posOffset>
          </wp:positionH>
          <wp:positionV relativeFrom="paragraph">
            <wp:posOffset>-419167</wp:posOffset>
          </wp:positionV>
          <wp:extent cx="1076325" cy="644525"/>
          <wp:effectExtent l="0" t="0" r="9525" b="3175"/>
          <wp:wrapNone/>
          <wp:docPr id="2" name="Picture 2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FINAL-MECASALOGO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809CAA" wp14:editId="5125A70F">
          <wp:simplePos x="0" y="0"/>
          <wp:positionH relativeFrom="column">
            <wp:posOffset>1418657</wp:posOffset>
          </wp:positionH>
          <wp:positionV relativeFrom="paragraph">
            <wp:posOffset>-431800</wp:posOffset>
          </wp:positionV>
          <wp:extent cx="990600" cy="650240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M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E1AC" w14:textId="77777777" w:rsidR="00B8524F" w:rsidRDefault="00B8524F" w:rsidP="007F2F99">
      <w:pPr>
        <w:spacing w:after="0" w:line="240" w:lineRule="auto"/>
      </w:pPr>
      <w:r>
        <w:separator/>
      </w:r>
    </w:p>
  </w:footnote>
  <w:footnote w:type="continuationSeparator" w:id="0">
    <w:p w14:paraId="4F67E162" w14:textId="77777777" w:rsidR="00B8524F" w:rsidRDefault="00B8524F" w:rsidP="007F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8A3"/>
    <w:multiLevelType w:val="hybridMultilevel"/>
    <w:tmpl w:val="6932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04A7A"/>
    <w:multiLevelType w:val="hybridMultilevel"/>
    <w:tmpl w:val="F796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10F4E"/>
    <w:multiLevelType w:val="hybridMultilevel"/>
    <w:tmpl w:val="0BEEE610"/>
    <w:lvl w:ilvl="0" w:tplc="A47CB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C4"/>
    <w:rsid w:val="00002E93"/>
    <w:rsid w:val="00004602"/>
    <w:rsid w:val="00020A2C"/>
    <w:rsid w:val="00045FC6"/>
    <w:rsid w:val="000B64D1"/>
    <w:rsid w:val="000C33CB"/>
    <w:rsid w:val="000F5515"/>
    <w:rsid w:val="00114F17"/>
    <w:rsid w:val="00123284"/>
    <w:rsid w:val="00127EB8"/>
    <w:rsid w:val="00130531"/>
    <w:rsid w:val="0013191C"/>
    <w:rsid w:val="0013687C"/>
    <w:rsid w:val="00146127"/>
    <w:rsid w:val="001704BB"/>
    <w:rsid w:val="00176E9A"/>
    <w:rsid w:val="001869AF"/>
    <w:rsid w:val="00192B89"/>
    <w:rsid w:val="001B569A"/>
    <w:rsid w:val="00243A40"/>
    <w:rsid w:val="00256698"/>
    <w:rsid w:val="00273123"/>
    <w:rsid w:val="0029632D"/>
    <w:rsid w:val="002A0A75"/>
    <w:rsid w:val="002A0D47"/>
    <w:rsid w:val="002A44A1"/>
    <w:rsid w:val="002E043B"/>
    <w:rsid w:val="002F6A27"/>
    <w:rsid w:val="00310D6F"/>
    <w:rsid w:val="00315B41"/>
    <w:rsid w:val="00327487"/>
    <w:rsid w:val="00332D3E"/>
    <w:rsid w:val="00333573"/>
    <w:rsid w:val="003408CB"/>
    <w:rsid w:val="003441B2"/>
    <w:rsid w:val="00347854"/>
    <w:rsid w:val="00383804"/>
    <w:rsid w:val="0038403F"/>
    <w:rsid w:val="00387A34"/>
    <w:rsid w:val="003A3D02"/>
    <w:rsid w:val="003D3938"/>
    <w:rsid w:val="00430172"/>
    <w:rsid w:val="00474AAE"/>
    <w:rsid w:val="004868A9"/>
    <w:rsid w:val="00491618"/>
    <w:rsid w:val="004A57B2"/>
    <w:rsid w:val="004B1244"/>
    <w:rsid w:val="004B5470"/>
    <w:rsid w:val="004C050E"/>
    <w:rsid w:val="004D2FB3"/>
    <w:rsid w:val="004D6BC4"/>
    <w:rsid w:val="004E72CF"/>
    <w:rsid w:val="00506574"/>
    <w:rsid w:val="00526C06"/>
    <w:rsid w:val="00546F3F"/>
    <w:rsid w:val="00562DB1"/>
    <w:rsid w:val="00566FAC"/>
    <w:rsid w:val="005960B8"/>
    <w:rsid w:val="005A033F"/>
    <w:rsid w:val="00655C95"/>
    <w:rsid w:val="00656F7A"/>
    <w:rsid w:val="00694FD4"/>
    <w:rsid w:val="006F5155"/>
    <w:rsid w:val="006F7905"/>
    <w:rsid w:val="00784319"/>
    <w:rsid w:val="0079631F"/>
    <w:rsid w:val="007A1C92"/>
    <w:rsid w:val="007F17CB"/>
    <w:rsid w:val="007F2ED6"/>
    <w:rsid w:val="007F2F99"/>
    <w:rsid w:val="0080575A"/>
    <w:rsid w:val="00845106"/>
    <w:rsid w:val="008614DB"/>
    <w:rsid w:val="008A4EF5"/>
    <w:rsid w:val="008E109A"/>
    <w:rsid w:val="00926A59"/>
    <w:rsid w:val="009603FD"/>
    <w:rsid w:val="00984D37"/>
    <w:rsid w:val="00987470"/>
    <w:rsid w:val="009D2686"/>
    <w:rsid w:val="009D2C8C"/>
    <w:rsid w:val="00A401E1"/>
    <w:rsid w:val="00A92651"/>
    <w:rsid w:val="00AB0DD4"/>
    <w:rsid w:val="00AE1177"/>
    <w:rsid w:val="00AE1F5C"/>
    <w:rsid w:val="00B23DC7"/>
    <w:rsid w:val="00B626E4"/>
    <w:rsid w:val="00B7147D"/>
    <w:rsid w:val="00B8524F"/>
    <w:rsid w:val="00BC523B"/>
    <w:rsid w:val="00BF3F08"/>
    <w:rsid w:val="00BF60AA"/>
    <w:rsid w:val="00C002F0"/>
    <w:rsid w:val="00C147DB"/>
    <w:rsid w:val="00C14DD6"/>
    <w:rsid w:val="00C5671F"/>
    <w:rsid w:val="00C613B0"/>
    <w:rsid w:val="00C73232"/>
    <w:rsid w:val="00C90D1B"/>
    <w:rsid w:val="00C920F8"/>
    <w:rsid w:val="00C9273E"/>
    <w:rsid w:val="00C92773"/>
    <w:rsid w:val="00C949F8"/>
    <w:rsid w:val="00CF781D"/>
    <w:rsid w:val="00D005D2"/>
    <w:rsid w:val="00D01D06"/>
    <w:rsid w:val="00D069D0"/>
    <w:rsid w:val="00D76B0C"/>
    <w:rsid w:val="00DF4C3A"/>
    <w:rsid w:val="00E24F96"/>
    <w:rsid w:val="00E26AE2"/>
    <w:rsid w:val="00E5244D"/>
    <w:rsid w:val="00E53671"/>
    <w:rsid w:val="00E62F75"/>
    <w:rsid w:val="00E70DD8"/>
    <w:rsid w:val="00EC55D5"/>
    <w:rsid w:val="00EE4558"/>
    <w:rsid w:val="00F230B2"/>
    <w:rsid w:val="00F303A6"/>
    <w:rsid w:val="00F547CC"/>
    <w:rsid w:val="00FB648B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69C897"/>
  <w15:docId w15:val="{2268743B-1287-4CB6-8D13-D96C7F47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D0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F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F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2F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D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0E"/>
  </w:style>
  <w:style w:type="paragraph" w:styleId="Footer">
    <w:name w:val="footer"/>
    <w:basedOn w:val="Normal"/>
    <w:link w:val="FooterChar"/>
    <w:uiPriority w:val="99"/>
    <w:unhideWhenUsed/>
    <w:rsid w:val="004C0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0E"/>
  </w:style>
  <w:style w:type="paragraph" w:styleId="Revision">
    <w:name w:val="Revision"/>
    <w:hidden/>
    <w:uiPriority w:val="99"/>
    <w:semiHidden/>
    <w:rsid w:val="00526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3" ma:contentTypeDescription="Create a new document." ma:contentTypeScope="" ma:versionID="6adb5598dcb374e180576c19c0f472f2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e8df8d929bc44509b98020e6c03bf52a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C523-D61D-4E96-84E2-A00E173EC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e5bc9-5ae3-49d5-9ea6-bc5346b32b83"/>
    <ds:schemaRef ds:uri="12ca9f72-d24a-4386-b139-956d4410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EBCB7-078E-493C-861F-04B19409E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262FF-F323-4B68-8811-BBF511CF4823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12ca9f72-d24a-4386-b139-956d44109ad9"/>
    <ds:schemaRef ds:uri="http://schemas.openxmlformats.org/package/2006/metadata/core-properties"/>
    <ds:schemaRef ds:uri="http://schemas.microsoft.com/office/2006/metadata/properties"/>
    <ds:schemaRef ds:uri="6b0e5bc9-5ae3-49d5-9ea6-bc5346b32b8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76C430-5862-48D1-AE5A-BADFAAAD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 Bedard</dc:creator>
  <cp:lastModifiedBy>Katie Kondrat</cp:lastModifiedBy>
  <cp:revision>2</cp:revision>
  <cp:lastPrinted>2018-09-10T14:00:00Z</cp:lastPrinted>
  <dcterms:created xsi:type="dcterms:W3CDTF">2018-09-10T14:40:00Z</dcterms:created>
  <dcterms:modified xsi:type="dcterms:W3CDTF">2018-09-10T14:40:00Z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