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C7B43" w14:textId="77777777" w:rsidR="00A21A00" w:rsidRDefault="00A21A00" w:rsidP="00A21A00">
      <w:pPr>
        <w:spacing w:after="0" w:line="240" w:lineRule="auto"/>
        <w:jc w:val="center"/>
        <w:rPr>
          <w:b/>
          <w:sz w:val="28"/>
          <w:szCs w:val="28"/>
        </w:rPr>
      </w:pPr>
      <w:r>
        <w:rPr>
          <w:b/>
          <w:noProof/>
          <w:sz w:val="28"/>
          <w:szCs w:val="28"/>
        </w:rPr>
        <w:drawing>
          <wp:inline distT="114300" distB="114300" distL="114300" distR="114300" wp14:anchorId="77F493A7" wp14:editId="7CD16B8B">
            <wp:extent cx="2633663" cy="111002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633663" cy="1110021"/>
                    </a:xfrm>
                    <a:prstGeom prst="rect">
                      <a:avLst/>
                    </a:prstGeom>
                    <a:ln/>
                  </pic:spPr>
                </pic:pic>
              </a:graphicData>
            </a:graphic>
          </wp:inline>
        </w:drawing>
      </w:r>
    </w:p>
    <w:p w14:paraId="4DB18E3C" w14:textId="77777777" w:rsidR="00A21A00" w:rsidRDefault="00A21A00" w:rsidP="00A21A00">
      <w:pPr>
        <w:spacing w:after="0" w:line="240" w:lineRule="auto"/>
        <w:jc w:val="center"/>
        <w:rPr>
          <w:b/>
          <w:sz w:val="28"/>
          <w:szCs w:val="28"/>
        </w:rPr>
      </w:pPr>
    </w:p>
    <w:p w14:paraId="2FAA744E" w14:textId="77777777" w:rsidR="00A21A00" w:rsidRDefault="00A21A00" w:rsidP="00A21A00">
      <w:pPr>
        <w:spacing w:after="0" w:line="240" w:lineRule="auto"/>
        <w:jc w:val="center"/>
        <w:rPr>
          <w:b/>
          <w:sz w:val="28"/>
          <w:szCs w:val="28"/>
        </w:rPr>
      </w:pPr>
      <w:r>
        <w:rPr>
          <w:b/>
          <w:sz w:val="28"/>
          <w:szCs w:val="28"/>
        </w:rPr>
        <w:t>Understanding and Responding to Child Sexual Abuse</w:t>
      </w:r>
    </w:p>
    <w:p w14:paraId="393CAC61" w14:textId="77777777" w:rsidR="00A21A00" w:rsidRPr="00491B39" w:rsidRDefault="00A21A00" w:rsidP="00A21A00">
      <w:pPr>
        <w:spacing w:after="0" w:line="240" w:lineRule="auto"/>
        <w:jc w:val="center"/>
        <w:rPr>
          <w:b/>
          <w:sz w:val="28"/>
          <w:szCs w:val="28"/>
        </w:rPr>
      </w:pPr>
      <w:r>
        <w:rPr>
          <w:b/>
          <w:sz w:val="28"/>
          <w:szCs w:val="28"/>
        </w:rPr>
        <w:t>Personnel Awareness Training of Trainers</w:t>
      </w:r>
    </w:p>
    <w:p w14:paraId="67ADC91F" w14:textId="7D0F5FBD" w:rsidR="00A21A00" w:rsidRDefault="00A21A00" w:rsidP="00A21A00">
      <w:pPr>
        <w:spacing w:after="0" w:line="240" w:lineRule="auto"/>
        <w:jc w:val="center"/>
        <w:rPr>
          <w:sz w:val="28"/>
          <w:szCs w:val="28"/>
        </w:rPr>
      </w:pPr>
      <w:r>
        <w:rPr>
          <w:sz w:val="28"/>
          <w:szCs w:val="28"/>
        </w:rPr>
        <w:t>TOT Annotated Agenda</w:t>
      </w:r>
      <w:r w:rsidR="00A12ADC">
        <w:rPr>
          <w:sz w:val="28"/>
          <w:szCs w:val="28"/>
        </w:rPr>
        <w:t xml:space="preserve"> - VIRTUAL</w:t>
      </w:r>
    </w:p>
    <w:p w14:paraId="110999D5" w14:textId="77777777" w:rsidR="00A21A00" w:rsidRDefault="00A21A00" w:rsidP="00A21A00">
      <w:pPr>
        <w:spacing w:after="0" w:line="240" w:lineRule="auto"/>
      </w:pPr>
    </w:p>
    <w:tbl>
      <w:tblP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440"/>
        <w:gridCol w:w="1435"/>
      </w:tblGrid>
      <w:tr w:rsidR="00A21A00" w14:paraId="5FB396EE" w14:textId="77777777" w:rsidTr="00A82689">
        <w:tc>
          <w:tcPr>
            <w:tcW w:w="6655" w:type="dxa"/>
          </w:tcPr>
          <w:p w14:paraId="385F459D" w14:textId="77777777" w:rsidR="00A21A00" w:rsidRDefault="00A21A00" w:rsidP="00A82689">
            <w:pPr>
              <w:rPr>
                <w:b/>
              </w:rPr>
            </w:pPr>
            <w:r>
              <w:rPr>
                <w:b/>
              </w:rPr>
              <w:t>Materials</w:t>
            </w:r>
          </w:p>
        </w:tc>
        <w:tc>
          <w:tcPr>
            <w:tcW w:w="1440" w:type="dxa"/>
          </w:tcPr>
          <w:p w14:paraId="39FE6B95" w14:textId="77777777" w:rsidR="00A21A00" w:rsidRDefault="00A21A00" w:rsidP="00A82689">
            <w:r>
              <w:t>--</w:t>
            </w:r>
          </w:p>
        </w:tc>
        <w:tc>
          <w:tcPr>
            <w:tcW w:w="1435" w:type="dxa"/>
          </w:tcPr>
          <w:p w14:paraId="7071FAE8" w14:textId="77777777" w:rsidR="00A21A00" w:rsidRDefault="00A21A00" w:rsidP="00A82689">
            <w:pPr>
              <w:rPr>
                <w:b/>
              </w:rPr>
            </w:pPr>
            <w:r>
              <w:rPr>
                <w:b/>
              </w:rPr>
              <w:t>--</w:t>
            </w:r>
          </w:p>
        </w:tc>
      </w:tr>
    </w:tbl>
    <w:p w14:paraId="023C3692" w14:textId="2A7AE3C8" w:rsidR="00C01729" w:rsidRPr="00C01729" w:rsidRDefault="00C01729" w:rsidP="00C01729">
      <w:pPr>
        <w:numPr>
          <w:ilvl w:val="0"/>
          <w:numId w:val="6"/>
        </w:numPr>
        <w:spacing w:after="0" w:line="240" w:lineRule="auto"/>
      </w:pPr>
      <w:r w:rsidRPr="00C01729">
        <w:t>ToT Virtual Training PowerPoint</w:t>
      </w:r>
    </w:p>
    <w:p w14:paraId="5B062613" w14:textId="77777777" w:rsidR="00C01729" w:rsidRPr="00C01729" w:rsidRDefault="00C01729" w:rsidP="00C01729">
      <w:pPr>
        <w:numPr>
          <w:ilvl w:val="0"/>
          <w:numId w:val="6"/>
        </w:numPr>
        <w:spacing w:after="0" w:line="240" w:lineRule="auto"/>
      </w:pPr>
      <w:r w:rsidRPr="00C01729">
        <w:t>Padlet Account</w:t>
      </w:r>
    </w:p>
    <w:p w14:paraId="23D117AB" w14:textId="1F64F0E4" w:rsidR="00C01729" w:rsidRPr="00C01729" w:rsidRDefault="00C01729" w:rsidP="00C01729">
      <w:pPr>
        <w:numPr>
          <w:ilvl w:val="0"/>
          <w:numId w:val="6"/>
        </w:numPr>
        <w:spacing w:after="0" w:line="240" w:lineRule="auto"/>
      </w:pPr>
      <w:r w:rsidRPr="00C01729">
        <w:t>Mentimeter Account</w:t>
      </w:r>
    </w:p>
    <w:p w14:paraId="566FBE9C" w14:textId="77777777" w:rsidR="00A21A00" w:rsidRDefault="00A21A00" w:rsidP="00A21A00">
      <w:pPr>
        <w:numPr>
          <w:ilvl w:val="0"/>
          <w:numId w:val="6"/>
        </w:numPr>
        <w:spacing w:after="0" w:line="240" w:lineRule="auto"/>
      </w:pPr>
      <w:r>
        <w:t>Forced Choice activity handout</w:t>
      </w:r>
    </w:p>
    <w:p w14:paraId="17F03E31" w14:textId="77777777" w:rsidR="00A21A00" w:rsidRDefault="00A21A00" w:rsidP="00A21A00">
      <w:pPr>
        <w:numPr>
          <w:ilvl w:val="0"/>
          <w:numId w:val="6"/>
        </w:numPr>
        <w:spacing w:after="0" w:line="240" w:lineRule="auto"/>
      </w:pPr>
      <w:r>
        <w:t>Scenarios Handout</w:t>
      </w:r>
    </w:p>
    <w:p w14:paraId="21D959F4" w14:textId="77777777" w:rsidR="00A21A00" w:rsidRDefault="00A21A00" w:rsidP="00A21A00">
      <w:pPr>
        <w:numPr>
          <w:ilvl w:val="0"/>
          <w:numId w:val="6"/>
        </w:numPr>
        <w:spacing w:after="0" w:line="240" w:lineRule="auto"/>
      </w:pPr>
      <w:r>
        <w:t>“Responding to Sexual Behaviors” handout</w:t>
      </w:r>
    </w:p>
    <w:p w14:paraId="2A5C9BF7" w14:textId="77777777" w:rsidR="00A21A00" w:rsidRDefault="00A21A00" w:rsidP="00A21A00">
      <w:pPr>
        <w:numPr>
          <w:ilvl w:val="0"/>
          <w:numId w:val="6"/>
        </w:numPr>
        <w:spacing w:after="0" w:line="240" w:lineRule="auto"/>
      </w:pPr>
      <w:r>
        <w:t>Components of the Law Handout</w:t>
      </w:r>
    </w:p>
    <w:p w14:paraId="3DD820A8" w14:textId="77777777" w:rsidR="00A21A00" w:rsidRDefault="00A21A00" w:rsidP="00A21A00">
      <w:pPr>
        <w:numPr>
          <w:ilvl w:val="0"/>
          <w:numId w:val="6"/>
        </w:numPr>
        <w:spacing w:after="0" w:line="240" w:lineRule="auto"/>
      </w:pPr>
      <w:r>
        <w:t>Center Contacts List</w:t>
      </w:r>
    </w:p>
    <w:p w14:paraId="2769A347" w14:textId="77777777" w:rsidR="00A21A00" w:rsidRDefault="00A21A00" w:rsidP="00A21A00">
      <w:pPr>
        <w:spacing w:after="0" w:line="240" w:lineRule="auto"/>
      </w:pPr>
    </w:p>
    <w:tbl>
      <w:tblP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440"/>
        <w:gridCol w:w="1435"/>
      </w:tblGrid>
      <w:tr w:rsidR="00C01729" w:rsidRPr="00D65AEF" w14:paraId="73DD9C5A" w14:textId="77777777" w:rsidTr="00A82689">
        <w:tc>
          <w:tcPr>
            <w:tcW w:w="6655" w:type="dxa"/>
          </w:tcPr>
          <w:p w14:paraId="63FDBB68" w14:textId="77777777" w:rsidR="00C01729" w:rsidRPr="00D65AEF" w:rsidRDefault="00C01729" w:rsidP="00A82689">
            <w:pPr>
              <w:rPr>
                <w:b/>
                <w:bCs/>
                <w:sz w:val="24"/>
                <w:szCs w:val="24"/>
              </w:rPr>
            </w:pPr>
            <w:r w:rsidRPr="00D65AEF">
              <w:rPr>
                <w:b/>
                <w:bCs/>
                <w:sz w:val="24"/>
                <w:szCs w:val="24"/>
              </w:rPr>
              <w:t xml:space="preserve">Introductions </w:t>
            </w:r>
          </w:p>
        </w:tc>
        <w:tc>
          <w:tcPr>
            <w:tcW w:w="1440" w:type="dxa"/>
          </w:tcPr>
          <w:p w14:paraId="180B7E65" w14:textId="77777777" w:rsidR="00C01729" w:rsidRPr="00D65AEF" w:rsidRDefault="00C01729" w:rsidP="00A82689">
            <w:pPr>
              <w:rPr>
                <w:b/>
                <w:bCs/>
                <w:sz w:val="24"/>
                <w:szCs w:val="24"/>
              </w:rPr>
            </w:pPr>
            <w:r w:rsidRPr="00D65AEF">
              <w:rPr>
                <w:b/>
                <w:bCs/>
                <w:sz w:val="24"/>
                <w:szCs w:val="24"/>
              </w:rPr>
              <w:t>Slide</w:t>
            </w:r>
            <w:r>
              <w:rPr>
                <w:b/>
                <w:bCs/>
                <w:sz w:val="24"/>
                <w:szCs w:val="24"/>
              </w:rPr>
              <w:t xml:space="preserve"> 1</w:t>
            </w:r>
          </w:p>
        </w:tc>
        <w:tc>
          <w:tcPr>
            <w:tcW w:w="1435" w:type="dxa"/>
          </w:tcPr>
          <w:p w14:paraId="0BFC949A" w14:textId="77777777" w:rsidR="00C01729" w:rsidRPr="00D65AEF" w:rsidRDefault="00C01729" w:rsidP="00A82689">
            <w:pPr>
              <w:rPr>
                <w:b/>
                <w:bCs/>
                <w:sz w:val="24"/>
                <w:szCs w:val="24"/>
              </w:rPr>
            </w:pPr>
            <w:r w:rsidRPr="00D65AEF">
              <w:rPr>
                <w:b/>
                <w:bCs/>
                <w:sz w:val="24"/>
                <w:szCs w:val="24"/>
              </w:rPr>
              <w:t>3 mins</w:t>
            </w:r>
          </w:p>
        </w:tc>
      </w:tr>
    </w:tbl>
    <w:p w14:paraId="17C422AE" w14:textId="77777777" w:rsidR="00C01729" w:rsidRPr="00D65AEF" w:rsidRDefault="00C01729" w:rsidP="00C01729">
      <w:pPr>
        <w:numPr>
          <w:ilvl w:val="0"/>
          <w:numId w:val="10"/>
        </w:numPr>
        <w:pBdr>
          <w:top w:val="nil"/>
          <w:left w:val="nil"/>
          <w:bottom w:val="nil"/>
          <w:right w:val="nil"/>
          <w:between w:val="nil"/>
        </w:pBdr>
        <w:spacing w:after="0" w:line="240" w:lineRule="auto"/>
        <w:rPr>
          <w:sz w:val="24"/>
          <w:szCs w:val="24"/>
        </w:rPr>
      </w:pPr>
      <w:r w:rsidRPr="00D65AEF">
        <w:rPr>
          <w:color w:val="000000" w:themeColor="text1"/>
          <w:sz w:val="24"/>
          <w:szCs w:val="24"/>
        </w:rPr>
        <w:t>Introductions</w:t>
      </w:r>
      <w:r>
        <w:rPr>
          <w:color w:val="000000" w:themeColor="text1"/>
          <w:sz w:val="24"/>
          <w:szCs w:val="24"/>
        </w:rPr>
        <w:t xml:space="preserve"> &amp; Pronouns </w:t>
      </w:r>
    </w:p>
    <w:p w14:paraId="5A733BF6" w14:textId="77777777" w:rsidR="00C01729" w:rsidRPr="00EC6F8F" w:rsidRDefault="00C01729" w:rsidP="00C01729">
      <w:pPr>
        <w:numPr>
          <w:ilvl w:val="1"/>
          <w:numId w:val="10"/>
        </w:numPr>
        <w:pBdr>
          <w:top w:val="nil"/>
          <w:left w:val="nil"/>
          <w:bottom w:val="nil"/>
          <w:right w:val="nil"/>
          <w:between w:val="nil"/>
        </w:pBdr>
        <w:spacing w:after="0" w:line="240" w:lineRule="auto"/>
        <w:rPr>
          <w:sz w:val="24"/>
          <w:szCs w:val="24"/>
        </w:rPr>
      </w:pPr>
      <w:r>
        <w:rPr>
          <w:color w:val="000000" w:themeColor="text1"/>
          <w:sz w:val="24"/>
          <w:szCs w:val="24"/>
        </w:rPr>
        <w:t>Explain that pronouns are simple way to promote inclusivity in a space.</w:t>
      </w:r>
    </w:p>
    <w:tbl>
      <w:tblP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440"/>
        <w:gridCol w:w="1435"/>
      </w:tblGrid>
      <w:tr w:rsidR="00C01729" w:rsidRPr="00D65AEF" w14:paraId="252B08B4" w14:textId="77777777" w:rsidTr="00A82689">
        <w:tc>
          <w:tcPr>
            <w:tcW w:w="6655" w:type="dxa"/>
          </w:tcPr>
          <w:p w14:paraId="11D0228A" w14:textId="77777777" w:rsidR="00C01729" w:rsidRPr="00D65AEF" w:rsidRDefault="00C01729" w:rsidP="00A82689">
            <w:pPr>
              <w:rPr>
                <w:b/>
                <w:bCs/>
                <w:sz w:val="24"/>
                <w:szCs w:val="24"/>
              </w:rPr>
            </w:pPr>
            <w:r>
              <w:rPr>
                <w:b/>
                <w:bCs/>
                <w:sz w:val="24"/>
                <w:szCs w:val="24"/>
              </w:rPr>
              <w:t>Using Zoom</w:t>
            </w:r>
          </w:p>
        </w:tc>
        <w:tc>
          <w:tcPr>
            <w:tcW w:w="1440" w:type="dxa"/>
          </w:tcPr>
          <w:p w14:paraId="78C9B742" w14:textId="77777777" w:rsidR="00C01729" w:rsidRPr="00D65AEF" w:rsidRDefault="00C01729" w:rsidP="00A82689">
            <w:pPr>
              <w:rPr>
                <w:b/>
                <w:bCs/>
                <w:sz w:val="24"/>
                <w:szCs w:val="24"/>
              </w:rPr>
            </w:pPr>
            <w:r w:rsidRPr="00D65AEF">
              <w:rPr>
                <w:b/>
                <w:bCs/>
                <w:sz w:val="24"/>
                <w:szCs w:val="24"/>
              </w:rPr>
              <w:t>Slide</w:t>
            </w:r>
            <w:r>
              <w:rPr>
                <w:b/>
                <w:bCs/>
                <w:sz w:val="24"/>
                <w:szCs w:val="24"/>
              </w:rPr>
              <w:t xml:space="preserve"> 2</w:t>
            </w:r>
          </w:p>
        </w:tc>
        <w:tc>
          <w:tcPr>
            <w:tcW w:w="1435" w:type="dxa"/>
          </w:tcPr>
          <w:p w14:paraId="6D8868D8" w14:textId="77777777" w:rsidR="00C01729" w:rsidRPr="00D65AEF" w:rsidRDefault="00C01729" w:rsidP="00A82689">
            <w:pPr>
              <w:rPr>
                <w:b/>
                <w:bCs/>
                <w:sz w:val="24"/>
                <w:szCs w:val="24"/>
              </w:rPr>
            </w:pPr>
            <w:r>
              <w:rPr>
                <w:b/>
                <w:bCs/>
                <w:sz w:val="24"/>
                <w:szCs w:val="24"/>
              </w:rPr>
              <w:t>1</w:t>
            </w:r>
            <w:r w:rsidRPr="00D65AEF">
              <w:rPr>
                <w:b/>
                <w:bCs/>
                <w:sz w:val="24"/>
                <w:szCs w:val="24"/>
              </w:rPr>
              <w:t xml:space="preserve"> mins</w:t>
            </w:r>
          </w:p>
        </w:tc>
      </w:tr>
    </w:tbl>
    <w:p w14:paraId="7EF999F5" w14:textId="77777777" w:rsidR="00C01729" w:rsidRPr="00EC6F8F" w:rsidRDefault="00C01729" w:rsidP="00C01729">
      <w:pPr>
        <w:numPr>
          <w:ilvl w:val="1"/>
          <w:numId w:val="10"/>
        </w:numPr>
        <w:pBdr>
          <w:top w:val="nil"/>
          <w:left w:val="nil"/>
          <w:bottom w:val="nil"/>
          <w:right w:val="nil"/>
          <w:between w:val="nil"/>
        </w:pBdr>
        <w:spacing w:after="0" w:line="240" w:lineRule="auto"/>
        <w:rPr>
          <w:sz w:val="24"/>
          <w:szCs w:val="24"/>
        </w:rPr>
      </w:pPr>
      <w:r>
        <w:rPr>
          <w:color w:val="000000" w:themeColor="text1"/>
          <w:sz w:val="24"/>
          <w:szCs w:val="24"/>
        </w:rPr>
        <w:t xml:space="preserve">Take the time to explain how Zoom will be used. </w:t>
      </w:r>
    </w:p>
    <w:p w14:paraId="48945187" w14:textId="77777777" w:rsidR="00C01729" w:rsidRPr="00356B58" w:rsidRDefault="00C01729" w:rsidP="00C01729">
      <w:pPr>
        <w:numPr>
          <w:ilvl w:val="2"/>
          <w:numId w:val="10"/>
        </w:numPr>
        <w:pBdr>
          <w:top w:val="nil"/>
          <w:left w:val="nil"/>
          <w:bottom w:val="nil"/>
          <w:right w:val="nil"/>
          <w:between w:val="nil"/>
        </w:pBdr>
        <w:spacing w:after="0" w:line="240" w:lineRule="auto"/>
        <w:rPr>
          <w:sz w:val="24"/>
          <w:szCs w:val="24"/>
        </w:rPr>
      </w:pPr>
      <w:r>
        <w:rPr>
          <w:color w:val="000000" w:themeColor="text1"/>
          <w:sz w:val="24"/>
          <w:szCs w:val="24"/>
        </w:rPr>
        <w:t>Feel free to gauge the comfort level by asking them to respond in the chat on a scale of 1-5 how comfortable they are with Zoom.</w:t>
      </w:r>
    </w:p>
    <w:p w14:paraId="7D0875E4" w14:textId="77777777" w:rsidR="00C01729" w:rsidRPr="00356B58" w:rsidRDefault="00C01729" w:rsidP="00C01729">
      <w:pPr>
        <w:pBdr>
          <w:top w:val="nil"/>
          <w:left w:val="nil"/>
          <w:bottom w:val="nil"/>
          <w:right w:val="nil"/>
          <w:between w:val="nil"/>
        </w:pBdr>
        <w:spacing w:after="0" w:line="240" w:lineRule="auto"/>
        <w:rPr>
          <w:sz w:val="24"/>
          <w:szCs w:val="24"/>
        </w:rPr>
      </w:pPr>
    </w:p>
    <w:tbl>
      <w:tblP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440"/>
        <w:gridCol w:w="1435"/>
      </w:tblGrid>
      <w:tr w:rsidR="00C01729" w:rsidRPr="00D65AEF" w14:paraId="35CE7EF3" w14:textId="77777777" w:rsidTr="00A82689">
        <w:tc>
          <w:tcPr>
            <w:tcW w:w="6655" w:type="dxa"/>
          </w:tcPr>
          <w:p w14:paraId="489FA177" w14:textId="77777777" w:rsidR="00C01729" w:rsidRPr="00D65AEF" w:rsidRDefault="00C01729" w:rsidP="00A82689">
            <w:pPr>
              <w:rPr>
                <w:b/>
                <w:bCs/>
                <w:sz w:val="24"/>
                <w:szCs w:val="24"/>
              </w:rPr>
            </w:pPr>
            <w:r w:rsidRPr="00D65AEF">
              <w:rPr>
                <w:b/>
                <w:bCs/>
                <w:sz w:val="24"/>
                <w:szCs w:val="24"/>
              </w:rPr>
              <w:t>Group Agreements</w:t>
            </w:r>
            <w:r>
              <w:rPr>
                <w:b/>
                <w:bCs/>
                <w:sz w:val="24"/>
                <w:szCs w:val="24"/>
              </w:rPr>
              <w:t>, Who is in the Room, Outcomes</w:t>
            </w:r>
          </w:p>
        </w:tc>
        <w:tc>
          <w:tcPr>
            <w:tcW w:w="1440" w:type="dxa"/>
          </w:tcPr>
          <w:p w14:paraId="2F0232F7" w14:textId="77777777" w:rsidR="00C01729" w:rsidRPr="00D65AEF" w:rsidRDefault="00C01729" w:rsidP="00A82689">
            <w:pPr>
              <w:rPr>
                <w:b/>
                <w:bCs/>
                <w:sz w:val="24"/>
                <w:szCs w:val="24"/>
              </w:rPr>
            </w:pPr>
            <w:r w:rsidRPr="00D65AEF">
              <w:rPr>
                <w:b/>
                <w:bCs/>
                <w:sz w:val="24"/>
                <w:szCs w:val="24"/>
              </w:rPr>
              <w:t>Slide</w:t>
            </w:r>
            <w:r>
              <w:rPr>
                <w:b/>
                <w:bCs/>
                <w:sz w:val="24"/>
                <w:szCs w:val="24"/>
              </w:rPr>
              <w:t>s</w:t>
            </w:r>
            <w:r w:rsidRPr="00D65AEF">
              <w:rPr>
                <w:b/>
                <w:bCs/>
                <w:sz w:val="24"/>
                <w:szCs w:val="24"/>
              </w:rPr>
              <w:t xml:space="preserve"> </w:t>
            </w:r>
            <w:r>
              <w:rPr>
                <w:b/>
                <w:bCs/>
                <w:sz w:val="24"/>
                <w:szCs w:val="24"/>
              </w:rPr>
              <w:t>3-6</w:t>
            </w:r>
          </w:p>
        </w:tc>
        <w:tc>
          <w:tcPr>
            <w:tcW w:w="1435" w:type="dxa"/>
          </w:tcPr>
          <w:p w14:paraId="0269F451" w14:textId="77777777" w:rsidR="00C01729" w:rsidRPr="00D65AEF" w:rsidRDefault="00C01729" w:rsidP="00A82689">
            <w:pPr>
              <w:rPr>
                <w:b/>
                <w:bCs/>
                <w:sz w:val="24"/>
                <w:szCs w:val="24"/>
              </w:rPr>
            </w:pPr>
            <w:r w:rsidRPr="00D65AEF">
              <w:rPr>
                <w:b/>
                <w:bCs/>
                <w:sz w:val="24"/>
                <w:szCs w:val="24"/>
              </w:rPr>
              <w:t>4 mins</w:t>
            </w:r>
          </w:p>
        </w:tc>
      </w:tr>
    </w:tbl>
    <w:p w14:paraId="4DE8FA9C" w14:textId="77777777" w:rsidR="00C01729" w:rsidRPr="00D65AEF" w:rsidRDefault="00C01729" w:rsidP="00C01729">
      <w:pPr>
        <w:numPr>
          <w:ilvl w:val="0"/>
          <w:numId w:val="11"/>
        </w:numPr>
        <w:pBdr>
          <w:top w:val="nil"/>
          <w:left w:val="nil"/>
          <w:bottom w:val="nil"/>
          <w:right w:val="nil"/>
          <w:between w:val="nil"/>
        </w:pBdr>
        <w:spacing w:after="0" w:line="240" w:lineRule="auto"/>
        <w:rPr>
          <w:sz w:val="24"/>
          <w:szCs w:val="24"/>
        </w:rPr>
      </w:pPr>
      <w:r>
        <w:rPr>
          <w:color w:val="000000" w:themeColor="text1"/>
          <w:sz w:val="24"/>
          <w:szCs w:val="24"/>
        </w:rPr>
        <w:t>Share group agreements and explain that we establish these because CSA is a challenging topic. Encourage people to take care of themselves as they need to for the duration of and after the training.</w:t>
      </w:r>
    </w:p>
    <w:p w14:paraId="7DE30457" w14:textId="77777777" w:rsidR="00C01729" w:rsidRPr="00D65AEF" w:rsidRDefault="00C01729" w:rsidP="00C01729">
      <w:pPr>
        <w:numPr>
          <w:ilvl w:val="0"/>
          <w:numId w:val="11"/>
        </w:numPr>
        <w:pBdr>
          <w:top w:val="nil"/>
          <w:left w:val="nil"/>
          <w:bottom w:val="nil"/>
          <w:right w:val="nil"/>
          <w:between w:val="nil"/>
        </w:pBdr>
        <w:spacing w:after="0" w:line="240" w:lineRule="auto"/>
        <w:rPr>
          <w:sz w:val="24"/>
          <w:szCs w:val="24"/>
        </w:rPr>
      </w:pPr>
      <w:r>
        <w:rPr>
          <w:color w:val="000000" w:themeColor="text1"/>
          <w:sz w:val="24"/>
          <w:szCs w:val="24"/>
        </w:rPr>
        <w:t>Who is in the Room?</w:t>
      </w:r>
    </w:p>
    <w:p w14:paraId="092A7D5D" w14:textId="77777777" w:rsidR="00C01729" w:rsidRPr="00D60265" w:rsidRDefault="00C01729" w:rsidP="00C01729">
      <w:pPr>
        <w:numPr>
          <w:ilvl w:val="1"/>
          <w:numId w:val="11"/>
        </w:numPr>
        <w:pBdr>
          <w:top w:val="nil"/>
          <w:left w:val="nil"/>
          <w:bottom w:val="nil"/>
          <w:right w:val="nil"/>
          <w:between w:val="nil"/>
        </w:pBdr>
        <w:spacing w:after="0" w:line="240" w:lineRule="auto"/>
        <w:rPr>
          <w:sz w:val="24"/>
          <w:szCs w:val="24"/>
        </w:rPr>
      </w:pPr>
      <w:r w:rsidRPr="00D65AEF">
        <w:rPr>
          <w:color w:val="000000" w:themeColor="text1"/>
          <w:sz w:val="24"/>
          <w:szCs w:val="24"/>
        </w:rPr>
        <w:t xml:space="preserve"> </w:t>
      </w:r>
      <w:r>
        <w:rPr>
          <w:color w:val="000000" w:themeColor="text1"/>
          <w:sz w:val="24"/>
          <w:szCs w:val="24"/>
        </w:rPr>
        <w:t>To get a feel for who your audience is, invite participants to use the annotate feature to stamp which role they fill at their school(s).</w:t>
      </w:r>
    </w:p>
    <w:p w14:paraId="3E1800B9" w14:textId="77777777" w:rsidR="00C01729" w:rsidRPr="00356B58" w:rsidRDefault="00C01729" w:rsidP="00C01729">
      <w:pPr>
        <w:numPr>
          <w:ilvl w:val="1"/>
          <w:numId w:val="11"/>
        </w:numPr>
        <w:pBdr>
          <w:top w:val="nil"/>
          <w:left w:val="nil"/>
          <w:bottom w:val="nil"/>
          <w:right w:val="nil"/>
          <w:between w:val="nil"/>
        </w:pBdr>
        <w:spacing w:after="0" w:line="240" w:lineRule="auto"/>
        <w:rPr>
          <w:sz w:val="24"/>
          <w:szCs w:val="24"/>
        </w:rPr>
      </w:pPr>
      <w:r>
        <w:rPr>
          <w:color w:val="000000" w:themeColor="text1"/>
          <w:sz w:val="24"/>
          <w:szCs w:val="24"/>
        </w:rPr>
        <w:t>Once you have an idea, acknowledge the expertise in the room and explain that you will be drawing on that throughout the training, but that we also don’t want to assume that everyone has the same working knowledge of the content.</w:t>
      </w:r>
    </w:p>
    <w:p w14:paraId="39E08BEE" w14:textId="0775D575" w:rsidR="00C01729" w:rsidRPr="002B00AA" w:rsidRDefault="006B5C85" w:rsidP="00C01729">
      <w:pPr>
        <w:numPr>
          <w:ilvl w:val="0"/>
          <w:numId w:val="10"/>
        </w:numPr>
        <w:pBdr>
          <w:top w:val="nil"/>
          <w:left w:val="nil"/>
          <w:bottom w:val="nil"/>
          <w:right w:val="nil"/>
          <w:between w:val="nil"/>
        </w:pBdr>
        <w:spacing w:after="0" w:line="240" w:lineRule="auto"/>
        <w:rPr>
          <w:sz w:val="24"/>
          <w:szCs w:val="24"/>
        </w:rPr>
      </w:pPr>
      <w:r>
        <w:rPr>
          <w:color w:val="000000" w:themeColor="text1"/>
          <w:sz w:val="24"/>
          <w:szCs w:val="24"/>
        </w:rPr>
        <w:t>Hopes and Worries</w:t>
      </w:r>
      <w:r w:rsidR="00C01729">
        <w:rPr>
          <w:color w:val="000000" w:themeColor="text1"/>
          <w:sz w:val="24"/>
          <w:szCs w:val="24"/>
        </w:rPr>
        <w:t>:</w:t>
      </w:r>
    </w:p>
    <w:p w14:paraId="7664F150" w14:textId="77777777" w:rsidR="00C01729" w:rsidRPr="002B00AA" w:rsidRDefault="00C01729" w:rsidP="00C01729">
      <w:pPr>
        <w:numPr>
          <w:ilvl w:val="1"/>
          <w:numId w:val="10"/>
        </w:numPr>
        <w:pBdr>
          <w:top w:val="nil"/>
          <w:left w:val="nil"/>
          <w:bottom w:val="nil"/>
          <w:right w:val="nil"/>
          <w:between w:val="nil"/>
        </w:pBdr>
        <w:rPr>
          <w:sz w:val="24"/>
          <w:szCs w:val="24"/>
        </w:rPr>
      </w:pPr>
      <w:r w:rsidRPr="002B00AA">
        <w:rPr>
          <w:sz w:val="24"/>
          <w:szCs w:val="24"/>
        </w:rPr>
        <w:lastRenderedPageBreak/>
        <w:t>If folks are reporting feeling nervous, anxious, uneasy, etc. acknowledge that. Remind them that this is a challenging topic and not one that folks particularly enjoy talking about and that is why we remind folks at the beginning to take care of themselves. Tell them that your goal is to make the information digestible and that you are happy to answer questions and engage in productive conversations with participants so they feel they have the tools they need to respond to sexual behaviors and make reports if necessary.</w:t>
      </w:r>
    </w:p>
    <w:p w14:paraId="198A91AF" w14:textId="230D6745" w:rsidR="00C01729" w:rsidRPr="00D65AEF" w:rsidRDefault="00C01729" w:rsidP="00C01729">
      <w:pPr>
        <w:numPr>
          <w:ilvl w:val="0"/>
          <w:numId w:val="10"/>
        </w:numPr>
        <w:pBdr>
          <w:top w:val="nil"/>
          <w:left w:val="nil"/>
          <w:bottom w:val="nil"/>
          <w:right w:val="nil"/>
          <w:between w:val="nil"/>
        </w:pBdr>
        <w:spacing w:after="0" w:line="240" w:lineRule="auto"/>
        <w:rPr>
          <w:sz w:val="24"/>
          <w:szCs w:val="24"/>
        </w:rPr>
      </w:pPr>
      <w:r w:rsidRPr="00D65AEF">
        <w:rPr>
          <w:color w:val="000000" w:themeColor="text1"/>
          <w:sz w:val="24"/>
          <w:szCs w:val="24"/>
        </w:rPr>
        <w:t xml:space="preserve">Review </w:t>
      </w:r>
      <w:r w:rsidR="00E06FA2">
        <w:rPr>
          <w:color w:val="000000" w:themeColor="text1"/>
          <w:sz w:val="24"/>
          <w:szCs w:val="24"/>
        </w:rPr>
        <w:t>Goals for this training</w:t>
      </w:r>
      <w:r w:rsidRPr="00D65AEF">
        <w:rPr>
          <w:color w:val="000000" w:themeColor="text1"/>
          <w:sz w:val="24"/>
          <w:szCs w:val="24"/>
        </w:rPr>
        <w:t>:</w:t>
      </w:r>
    </w:p>
    <w:p w14:paraId="70713E65" w14:textId="179B4FBD" w:rsidR="00C01729" w:rsidRPr="00E06FA2" w:rsidRDefault="00E06FA2" w:rsidP="00C01729">
      <w:pPr>
        <w:numPr>
          <w:ilvl w:val="1"/>
          <w:numId w:val="10"/>
        </w:numPr>
        <w:pBdr>
          <w:top w:val="nil"/>
          <w:left w:val="nil"/>
          <w:bottom w:val="nil"/>
          <w:right w:val="nil"/>
          <w:between w:val="nil"/>
        </w:pBdr>
        <w:spacing w:after="0" w:line="240" w:lineRule="auto"/>
        <w:rPr>
          <w:sz w:val="24"/>
          <w:szCs w:val="24"/>
        </w:rPr>
      </w:pPr>
      <w:r>
        <w:rPr>
          <w:color w:val="000000" w:themeColor="text1"/>
          <w:sz w:val="24"/>
          <w:szCs w:val="24"/>
        </w:rPr>
        <w:t>Learn about and understand the Child Sexual Abuse Prevention Education and Response law and what it means for your schools/districts</w:t>
      </w:r>
    </w:p>
    <w:p w14:paraId="3C4EB64A" w14:textId="417A90FD" w:rsidR="00E06FA2" w:rsidRPr="00E06FA2" w:rsidRDefault="00E06FA2" w:rsidP="00C01729">
      <w:pPr>
        <w:numPr>
          <w:ilvl w:val="1"/>
          <w:numId w:val="10"/>
        </w:numPr>
        <w:pBdr>
          <w:top w:val="nil"/>
          <w:left w:val="nil"/>
          <w:bottom w:val="nil"/>
          <w:right w:val="nil"/>
          <w:between w:val="nil"/>
        </w:pBdr>
        <w:spacing w:after="0" w:line="240" w:lineRule="auto"/>
        <w:rPr>
          <w:sz w:val="24"/>
          <w:szCs w:val="24"/>
        </w:rPr>
      </w:pPr>
      <w:r>
        <w:rPr>
          <w:color w:val="000000" w:themeColor="text1"/>
          <w:sz w:val="24"/>
          <w:szCs w:val="24"/>
        </w:rPr>
        <w:t>Learn the content for the one-hour personnel training and how to deliver it within your district</w:t>
      </w:r>
    </w:p>
    <w:p w14:paraId="16191DA5" w14:textId="3E00AE94" w:rsidR="00E06FA2" w:rsidRPr="00D65AEF" w:rsidRDefault="00E06FA2" w:rsidP="00C01729">
      <w:pPr>
        <w:numPr>
          <w:ilvl w:val="1"/>
          <w:numId w:val="10"/>
        </w:numPr>
        <w:pBdr>
          <w:top w:val="nil"/>
          <w:left w:val="nil"/>
          <w:bottom w:val="nil"/>
          <w:right w:val="nil"/>
          <w:between w:val="nil"/>
        </w:pBdr>
        <w:spacing w:after="0" w:line="240" w:lineRule="auto"/>
        <w:rPr>
          <w:sz w:val="24"/>
          <w:szCs w:val="24"/>
        </w:rPr>
      </w:pPr>
      <w:r>
        <w:rPr>
          <w:color w:val="000000" w:themeColor="text1"/>
          <w:sz w:val="24"/>
          <w:szCs w:val="24"/>
        </w:rPr>
        <w:t>Become aware of available resources for education, referrals, and support</w:t>
      </w:r>
    </w:p>
    <w:p w14:paraId="43738F6B" w14:textId="77777777" w:rsidR="00C01729" w:rsidRPr="00D65AEF" w:rsidRDefault="00C01729" w:rsidP="00C01729">
      <w:pPr>
        <w:numPr>
          <w:ilvl w:val="0"/>
          <w:numId w:val="10"/>
        </w:numPr>
        <w:pBdr>
          <w:top w:val="nil"/>
          <w:left w:val="nil"/>
          <w:bottom w:val="nil"/>
          <w:right w:val="nil"/>
          <w:between w:val="nil"/>
        </w:pBdr>
        <w:spacing w:after="0" w:line="240" w:lineRule="auto"/>
        <w:rPr>
          <w:sz w:val="24"/>
          <w:szCs w:val="24"/>
        </w:rPr>
      </w:pPr>
      <w:r w:rsidRPr="00D65AEF">
        <w:rPr>
          <w:sz w:val="24"/>
          <w:szCs w:val="24"/>
        </w:rPr>
        <w:t>Emphasize to</w:t>
      </w:r>
      <w:r w:rsidRPr="00D65AEF">
        <w:rPr>
          <w:color w:val="000000" w:themeColor="text1"/>
          <w:sz w:val="24"/>
          <w:szCs w:val="24"/>
        </w:rPr>
        <w:t xml:space="preserve"> participants: </w:t>
      </w:r>
    </w:p>
    <w:p w14:paraId="4351D6E9" w14:textId="77777777" w:rsidR="00C01729" w:rsidRPr="00D65AEF" w:rsidRDefault="00C01729" w:rsidP="00C01729">
      <w:pPr>
        <w:numPr>
          <w:ilvl w:val="1"/>
          <w:numId w:val="10"/>
        </w:numPr>
        <w:pBdr>
          <w:top w:val="nil"/>
          <w:left w:val="nil"/>
          <w:bottom w:val="nil"/>
          <w:right w:val="nil"/>
          <w:between w:val="nil"/>
        </w:pBdr>
        <w:spacing w:after="0" w:line="240" w:lineRule="auto"/>
        <w:rPr>
          <w:i/>
          <w:iCs/>
          <w:color w:val="000000" w:themeColor="text1"/>
          <w:sz w:val="24"/>
          <w:szCs w:val="24"/>
        </w:rPr>
      </w:pPr>
      <w:r w:rsidRPr="00D65AEF">
        <w:rPr>
          <w:i/>
          <w:iCs/>
          <w:color w:val="000000" w:themeColor="text1"/>
          <w:sz w:val="24"/>
          <w:szCs w:val="24"/>
        </w:rPr>
        <w:t>Ultimately</w:t>
      </w:r>
      <w:r>
        <w:rPr>
          <w:i/>
          <w:iCs/>
          <w:color w:val="000000" w:themeColor="text1"/>
          <w:sz w:val="24"/>
          <w:szCs w:val="24"/>
        </w:rPr>
        <w:t>,</w:t>
      </w:r>
      <w:r w:rsidRPr="00D65AEF">
        <w:rPr>
          <w:i/>
          <w:iCs/>
          <w:color w:val="000000" w:themeColor="text1"/>
          <w:sz w:val="24"/>
          <w:szCs w:val="24"/>
        </w:rPr>
        <w:t xml:space="preserve"> we want people to know how to appropriately respond to behaviors and how to make referrals keeping in mind, do no harm!</w:t>
      </w:r>
    </w:p>
    <w:p w14:paraId="35AE76B9" w14:textId="77777777" w:rsidR="00C01729" w:rsidRPr="00D65AEF" w:rsidRDefault="00C01729" w:rsidP="00C01729">
      <w:pPr>
        <w:numPr>
          <w:ilvl w:val="1"/>
          <w:numId w:val="10"/>
        </w:numPr>
        <w:pBdr>
          <w:top w:val="nil"/>
          <w:left w:val="nil"/>
          <w:bottom w:val="nil"/>
          <w:right w:val="nil"/>
          <w:between w:val="nil"/>
        </w:pBdr>
        <w:spacing w:after="0" w:line="240" w:lineRule="auto"/>
        <w:rPr>
          <w:i/>
          <w:iCs/>
          <w:color w:val="000000" w:themeColor="text1"/>
          <w:sz w:val="24"/>
          <w:szCs w:val="24"/>
        </w:rPr>
      </w:pPr>
      <w:r w:rsidRPr="00D65AEF">
        <w:rPr>
          <w:i/>
          <w:iCs/>
          <w:color w:val="000000" w:themeColor="text1"/>
          <w:sz w:val="24"/>
          <w:szCs w:val="24"/>
        </w:rPr>
        <w:t xml:space="preserve">You do not have to handle this by yourself, the system is very important.  </w:t>
      </w:r>
    </w:p>
    <w:p w14:paraId="010D5507" w14:textId="77777777" w:rsidR="00C01729" w:rsidRPr="00D65AEF" w:rsidRDefault="00C01729" w:rsidP="00C01729">
      <w:pPr>
        <w:numPr>
          <w:ilvl w:val="1"/>
          <w:numId w:val="10"/>
        </w:numPr>
        <w:pBdr>
          <w:top w:val="nil"/>
          <w:left w:val="nil"/>
          <w:bottom w:val="nil"/>
          <w:right w:val="nil"/>
          <w:between w:val="nil"/>
        </w:pBdr>
        <w:spacing w:after="0" w:line="240" w:lineRule="auto"/>
        <w:rPr>
          <w:i/>
          <w:iCs/>
          <w:color w:val="000000" w:themeColor="text1"/>
          <w:sz w:val="24"/>
          <w:szCs w:val="24"/>
        </w:rPr>
      </w:pPr>
      <w:r w:rsidRPr="00D65AEF">
        <w:rPr>
          <w:i/>
          <w:iCs/>
          <w:color w:val="000000" w:themeColor="text1"/>
          <w:sz w:val="24"/>
          <w:szCs w:val="24"/>
        </w:rPr>
        <w:t xml:space="preserve">Some people/staff will be more comfortable responding then others and that is okay. </w:t>
      </w:r>
    </w:p>
    <w:p w14:paraId="77839B65" w14:textId="5587E3C1" w:rsidR="00C01729" w:rsidRDefault="00C01729" w:rsidP="00C01729">
      <w:pPr>
        <w:numPr>
          <w:ilvl w:val="1"/>
          <w:numId w:val="10"/>
        </w:numPr>
        <w:pBdr>
          <w:top w:val="nil"/>
          <w:left w:val="nil"/>
          <w:bottom w:val="nil"/>
          <w:right w:val="nil"/>
          <w:between w:val="nil"/>
        </w:pBdr>
        <w:spacing w:after="0" w:line="240" w:lineRule="auto"/>
        <w:rPr>
          <w:i/>
          <w:iCs/>
          <w:color w:val="000000" w:themeColor="text1"/>
          <w:sz w:val="24"/>
          <w:szCs w:val="24"/>
        </w:rPr>
      </w:pPr>
      <w:r w:rsidRPr="00D65AEF">
        <w:rPr>
          <w:i/>
          <w:iCs/>
          <w:color w:val="000000" w:themeColor="text1"/>
          <w:sz w:val="24"/>
          <w:szCs w:val="24"/>
        </w:rPr>
        <w:t>Use those who are more comfortable and trained to respond.</w:t>
      </w:r>
    </w:p>
    <w:p w14:paraId="59394DBC" w14:textId="49A03988" w:rsidR="00170187" w:rsidRPr="00D65AEF" w:rsidRDefault="00170187" w:rsidP="00C01729">
      <w:pPr>
        <w:numPr>
          <w:ilvl w:val="1"/>
          <w:numId w:val="10"/>
        </w:numPr>
        <w:pBdr>
          <w:top w:val="nil"/>
          <w:left w:val="nil"/>
          <w:bottom w:val="nil"/>
          <w:right w:val="nil"/>
          <w:between w:val="nil"/>
        </w:pBdr>
        <w:spacing w:after="0" w:line="240" w:lineRule="auto"/>
        <w:rPr>
          <w:i/>
          <w:iCs/>
          <w:color w:val="000000" w:themeColor="text1"/>
          <w:sz w:val="24"/>
          <w:szCs w:val="24"/>
        </w:rPr>
      </w:pPr>
      <w:r>
        <w:rPr>
          <w:i/>
          <w:iCs/>
          <w:color w:val="000000" w:themeColor="text1"/>
          <w:sz w:val="24"/>
          <w:szCs w:val="24"/>
        </w:rPr>
        <w:t>We also want you to be able to walk away after the next two sessions and feel prepared to present the content for the one hour personnel training but we also want to acknowledge that some folks walk away and just never feel comfortable facilitating a conversation about this topic – that’s okay. There are other ways you can support the implementation of this law without being the person to present on it.</w:t>
      </w:r>
    </w:p>
    <w:p w14:paraId="07F15621" w14:textId="77777777" w:rsidR="00A21A00" w:rsidRDefault="00A21A00" w:rsidP="00A21A00">
      <w:pPr>
        <w:spacing w:after="0" w:line="240" w:lineRule="auto"/>
      </w:pPr>
    </w:p>
    <w:tbl>
      <w:tblP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440"/>
        <w:gridCol w:w="1435"/>
      </w:tblGrid>
      <w:tr w:rsidR="00A21A00" w14:paraId="7DE67529" w14:textId="77777777" w:rsidTr="00A82689">
        <w:tc>
          <w:tcPr>
            <w:tcW w:w="6655" w:type="dxa"/>
          </w:tcPr>
          <w:p w14:paraId="5081EF60" w14:textId="1FAC651C" w:rsidR="00A21A00" w:rsidRDefault="00A21A00" w:rsidP="00A82689">
            <w:pPr>
              <w:rPr>
                <w:b/>
              </w:rPr>
            </w:pPr>
            <w:r>
              <w:rPr>
                <w:b/>
              </w:rPr>
              <w:t xml:space="preserve">Overview of Law </w:t>
            </w:r>
          </w:p>
        </w:tc>
        <w:tc>
          <w:tcPr>
            <w:tcW w:w="1440" w:type="dxa"/>
          </w:tcPr>
          <w:p w14:paraId="23C92957" w14:textId="576DE043" w:rsidR="00A21A00" w:rsidRDefault="00A21A00" w:rsidP="00A82689">
            <w:pPr>
              <w:rPr>
                <w:b/>
              </w:rPr>
            </w:pPr>
            <w:r>
              <w:rPr>
                <w:b/>
              </w:rPr>
              <w:t xml:space="preserve">Slides </w:t>
            </w:r>
            <w:r w:rsidR="00170187">
              <w:rPr>
                <w:b/>
              </w:rPr>
              <w:t>7</w:t>
            </w:r>
            <w:r>
              <w:rPr>
                <w:b/>
              </w:rPr>
              <w:t>-1</w:t>
            </w:r>
            <w:r w:rsidR="00825463">
              <w:rPr>
                <w:b/>
              </w:rPr>
              <w:t>8</w:t>
            </w:r>
          </w:p>
        </w:tc>
        <w:tc>
          <w:tcPr>
            <w:tcW w:w="1435" w:type="dxa"/>
          </w:tcPr>
          <w:p w14:paraId="7743C4EB" w14:textId="77777777" w:rsidR="00A21A00" w:rsidRDefault="00A21A00" w:rsidP="00A82689">
            <w:pPr>
              <w:rPr>
                <w:b/>
              </w:rPr>
            </w:pPr>
            <w:r>
              <w:rPr>
                <w:b/>
              </w:rPr>
              <w:t>10 mins</w:t>
            </w:r>
          </w:p>
        </w:tc>
      </w:tr>
    </w:tbl>
    <w:p w14:paraId="0D29A799" w14:textId="3F98DF94" w:rsidR="00A21A00" w:rsidRPr="00211C90" w:rsidRDefault="00A21A00" w:rsidP="00A21A00">
      <w:pPr>
        <w:numPr>
          <w:ilvl w:val="0"/>
          <w:numId w:val="8"/>
        </w:numPr>
        <w:pBdr>
          <w:top w:val="nil"/>
          <w:left w:val="nil"/>
          <w:bottom w:val="nil"/>
          <w:right w:val="nil"/>
          <w:between w:val="nil"/>
        </w:pBdr>
        <w:spacing w:after="0" w:line="240" w:lineRule="auto"/>
      </w:pPr>
      <w:r>
        <w:rPr>
          <w:color w:val="000000"/>
        </w:rPr>
        <w:t xml:space="preserve">Slide </w:t>
      </w:r>
      <w:r w:rsidR="00825463">
        <w:rPr>
          <w:color w:val="000000"/>
        </w:rPr>
        <w:t>8</w:t>
      </w:r>
      <w:r>
        <w:rPr>
          <w:color w:val="000000"/>
        </w:rPr>
        <w:t>: Introduce law &amp; how it came to be</w:t>
      </w:r>
    </w:p>
    <w:p w14:paraId="120F5C3F" w14:textId="534D339D" w:rsidR="00A21A00" w:rsidRDefault="00A21A00" w:rsidP="00A21A00">
      <w:pPr>
        <w:numPr>
          <w:ilvl w:val="0"/>
          <w:numId w:val="8"/>
        </w:numPr>
        <w:pBdr>
          <w:top w:val="nil"/>
          <w:left w:val="nil"/>
          <w:bottom w:val="nil"/>
          <w:right w:val="nil"/>
          <w:between w:val="nil"/>
        </w:pBdr>
        <w:spacing w:after="0" w:line="240" w:lineRule="auto"/>
      </w:pPr>
      <w:r>
        <w:rPr>
          <w:color w:val="000000"/>
        </w:rPr>
        <w:t xml:space="preserve">Slide </w:t>
      </w:r>
      <w:r w:rsidR="00825463">
        <w:rPr>
          <w:color w:val="000000"/>
        </w:rPr>
        <w:t>9</w:t>
      </w:r>
      <w:r>
        <w:rPr>
          <w:color w:val="000000"/>
        </w:rPr>
        <w:t>: Review Components of the Law</w:t>
      </w:r>
    </w:p>
    <w:p w14:paraId="7252912F" w14:textId="1C2D1C04" w:rsidR="00A21A00" w:rsidRDefault="00A21A00" w:rsidP="00A21A00">
      <w:pPr>
        <w:numPr>
          <w:ilvl w:val="0"/>
          <w:numId w:val="8"/>
        </w:numPr>
        <w:pBdr>
          <w:top w:val="nil"/>
          <w:left w:val="nil"/>
          <w:bottom w:val="nil"/>
          <w:right w:val="nil"/>
          <w:between w:val="nil"/>
        </w:pBdr>
        <w:spacing w:after="0" w:line="240" w:lineRule="auto"/>
      </w:pPr>
      <w:r>
        <w:rPr>
          <w:color w:val="000000"/>
        </w:rPr>
        <w:t xml:space="preserve">Slide </w:t>
      </w:r>
      <w:r w:rsidR="00993BB8">
        <w:rPr>
          <w:color w:val="000000"/>
        </w:rPr>
        <w:t>10</w:t>
      </w:r>
      <w:r>
        <w:rPr>
          <w:color w:val="000000"/>
        </w:rPr>
        <w:t>: Show the model policy through the website, highlighting that all SAUs must create a policy that meets or exceeds the DOE model policy. Screen shot available on slide if there isn’t access to Internet.</w:t>
      </w:r>
    </w:p>
    <w:p w14:paraId="6498B008" w14:textId="77777777" w:rsidR="00A21A00" w:rsidRPr="001976E0" w:rsidRDefault="00A21A00" w:rsidP="00A21A00">
      <w:pPr>
        <w:numPr>
          <w:ilvl w:val="1"/>
          <w:numId w:val="8"/>
        </w:numPr>
        <w:pBdr>
          <w:top w:val="nil"/>
          <w:left w:val="nil"/>
          <w:bottom w:val="nil"/>
          <w:right w:val="nil"/>
          <w:between w:val="nil"/>
        </w:pBdr>
        <w:spacing w:after="0" w:line="240" w:lineRule="auto"/>
      </w:pPr>
      <w:r>
        <w:rPr>
          <w:color w:val="000000"/>
        </w:rPr>
        <w:t>Maine School Management Association also has a sample policy based on the DOE model policy.</w:t>
      </w:r>
    </w:p>
    <w:p w14:paraId="50A61BC4" w14:textId="06005C38" w:rsidR="00A21A00" w:rsidRDefault="00A21A00" w:rsidP="00A21A00">
      <w:pPr>
        <w:numPr>
          <w:ilvl w:val="0"/>
          <w:numId w:val="8"/>
        </w:numPr>
        <w:pBdr>
          <w:top w:val="nil"/>
          <w:left w:val="nil"/>
          <w:bottom w:val="nil"/>
          <w:right w:val="nil"/>
          <w:between w:val="nil"/>
        </w:pBdr>
        <w:spacing w:after="0" w:line="240" w:lineRule="auto"/>
      </w:pPr>
      <w:r>
        <w:t xml:space="preserve">Slides </w:t>
      </w:r>
      <w:r w:rsidR="00993BB8">
        <w:t>11 &amp; 12</w:t>
      </w:r>
      <w:r>
        <w:t>: Show implementation guide through website. Screen shot available on slide if there isn’t internet connection</w:t>
      </w:r>
    </w:p>
    <w:p w14:paraId="0F840785" w14:textId="32C431D5" w:rsidR="00A21A00" w:rsidRPr="00A60834" w:rsidRDefault="00A21A00" w:rsidP="00A21A00">
      <w:pPr>
        <w:numPr>
          <w:ilvl w:val="0"/>
          <w:numId w:val="8"/>
        </w:numPr>
        <w:pBdr>
          <w:top w:val="nil"/>
          <w:left w:val="nil"/>
          <w:bottom w:val="nil"/>
          <w:right w:val="nil"/>
          <w:between w:val="nil"/>
        </w:pBdr>
        <w:spacing w:after="0" w:line="240" w:lineRule="auto"/>
      </w:pPr>
      <w:r>
        <w:rPr>
          <w:color w:val="000000"/>
        </w:rPr>
        <w:t>Slide 1</w:t>
      </w:r>
      <w:r w:rsidR="00993BB8">
        <w:rPr>
          <w:color w:val="000000"/>
        </w:rPr>
        <w:t>3</w:t>
      </w:r>
      <w:r>
        <w:rPr>
          <w:color w:val="000000"/>
        </w:rPr>
        <w:t>: Remind folks that website is and will continue to be a resource referenced throughout the training and is available for educators as well as family and community members.</w:t>
      </w:r>
    </w:p>
    <w:p w14:paraId="57214092" w14:textId="5F78866C" w:rsidR="00A21A00" w:rsidRPr="00930CCE" w:rsidRDefault="00A21A00" w:rsidP="00A21A00">
      <w:pPr>
        <w:numPr>
          <w:ilvl w:val="0"/>
          <w:numId w:val="8"/>
        </w:numPr>
        <w:pBdr>
          <w:top w:val="nil"/>
          <w:left w:val="nil"/>
          <w:bottom w:val="nil"/>
          <w:right w:val="nil"/>
          <w:between w:val="nil"/>
        </w:pBdr>
        <w:spacing w:after="0" w:line="240" w:lineRule="auto"/>
      </w:pPr>
      <w:r>
        <w:rPr>
          <w:color w:val="000000"/>
        </w:rPr>
        <w:t>Slide 1</w:t>
      </w:r>
      <w:r w:rsidR="00993BB8">
        <w:rPr>
          <w:color w:val="000000"/>
        </w:rPr>
        <w:t>4</w:t>
      </w:r>
      <w:r>
        <w:rPr>
          <w:color w:val="000000"/>
        </w:rPr>
        <w:t>: What the Law Says about the One-Hour Trainings</w:t>
      </w:r>
    </w:p>
    <w:p w14:paraId="31B71747" w14:textId="33A2CA79" w:rsidR="00A21A00" w:rsidRDefault="00A21A00" w:rsidP="00A21A00">
      <w:pPr>
        <w:numPr>
          <w:ilvl w:val="0"/>
          <w:numId w:val="8"/>
        </w:numPr>
        <w:pBdr>
          <w:top w:val="nil"/>
          <w:left w:val="nil"/>
          <w:bottom w:val="nil"/>
          <w:right w:val="nil"/>
          <w:between w:val="nil"/>
        </w:pBdr>
        <w:spacing w:after="0" w:line="240" w:lineRule="auto"/>
      </w:pPr>
      <w:r>
        <w:rPr>
          <w:color w:val="000000"/>
        </w:rPr>
        <w:t>Slide 1</w:t>
      </w:r>
      <w:r w:rsidR="00993BB8">
        <w:rPr>
          <w:color w:val="000000"/>
        </w:rPr>
        <w:t>5</w:t>
      </w:r>
      <w:r>
        <w:rPr>
          <w:color w:val="000000"/>
        </w:rPr>
        <w:t>: Review training outcomes:</w:t>
      </w:r>
    </w:p>
    <w:p w14:paraId="5804CA65" w14:textId="77777777" w:rsidR="00A21A00" w:rsidRDefault="00A21A00" w:rsidP="00A21A00">
      <w:pPr>
        <w:numPr>
          <w:ilvl w:val="1"/>
          <w:numId w:val="8"/>
        </w:numPr>
        <w:pBdr>
          <w:top w:val="nil"/>
          <w:left w:val="nil"/>
          <w:bottom w:val="nil"/>
          <w:right w:val="nil"/>
          <w:between w:val="nil"/>
        </w:pBdr>
        <w:spacing w:after="0" w:line="240" w:lineRule="auto"/>
      </w:pPr>
      <w:r>
        <w:rPr>
          <w:color w:val="000000"/>
        </w:rPr>
        <w:t>Provide overview of the state law and policy regarding CSA prevention education and response</w:t>
      </w:r>
    </w:p>
    <w:p w14:paraId="4AD56918" w14:textId="77777777" w:rsidR="00A21A00" w:rsidRDefault="00A21A00" w:rsidP="00A21A00">
      <w:pPr>
        <w:numPr>
          <w:ilvl w:val="1"/>
          <w:numId w:val="8"/>
        </w:numPr>
        <w:pBdr>
          <w:top w:val="nil"/>
          <w:left w:val="nil"/>
          <w:bottom w:val="nil"/>
          <w:right w:val="nil"/>
          <w:between w:val="nil"/>
        </w:pBdr>
        <w:spacing w:after="0" w:line="240" w:lineRule="auto"/>
      </w:pPr>
      <w:r>
        <w:rPr>
          <w:color w:val="000000"/>
        </w:rPr>
        <w:lastRenderedPageBreak/>
        <w:t>Increase understanding of child sexual abuse</w:t>
      </w:r>
    </w:p>
    <w:p w14:paraId="782DA6D7" w14:textId="77777777" w:rsidR="00A21A00" w:rsidRDefault="00A21A00" w:rsidP="00A21A00">
      <w:pPr>
        <w:numPr>
          <w:ilvl w:val="1"/>
          <w:numId w:val="8"/>
        </w:numPr>
        <w:pBdr>
          <w:top w:val="nil"/>
          <w:left w:val="nil"/>
          <w:bottom w:val="nil"/>
          <w:right w:val="nil"/>
          <w:between w:val="nil"/>
        </w:pBdr>
        <w:spacing w:after="0" w:line="240" w:lineRule="auto"/>
      </w:pPr>
      <w:r>
        <w:rPr>
          <w:color w:val="000000"/>
        </w:rPr>
        <w:t>Increase awareness of sexual development, including appropriate and inappropriate behaviors</w:t>
      </w:r>
    </w:p>
    <w:p w14:paraId="0A66803E" w14:textId="77777777" w:rsidR="00A21A00" w:rsidRDefault="00A21A00" w:rsidP="00A21A00">
      <w:pPr>
        <w:numPr>
          <w:ilvl w:val="1"/>
          <w:numId w:val="8"/>
        </w:numPr>
        <w:pBdr>
          <w:top w:val="nil"/>
          <w:left w:val="nil"/>
          <w:bottom w:val="nil"/>
          <w:right w:val="nil"/>
          <w:between w:val="nil"/>
        </w:pBdr>
        <w:spacing w:after="0" w:line="240" w:lineRule="auto"/>
      </w:pPr>
      <w:r>
        <w:rPr>
          <w:color w:val="000000"/>
        </w:rPr>
        <w:t>Increase ability to effectively respond to student disclosures, sexual behavior, or suspicions of child sexual abuse</w:t>
      </w:r>
    </w:p>
    <w:p w14:paraId="19528100" w14:textId="77777777" w:rsidR="00A21A00" w:rsidRDefault="00A21A00" w:rsidP="00A21A00">
      <w:pPr>
        <w:numPr>
          <w:ilvl w:val="1"/>
          <w:numId w:val="8"/>
        </w:numPr>
        <w:pBdr>
          <w:top w:val="nil"/>
          <w:left w:val="nil"/>
          <w:bottom w:val="nil"/>
          <w:right w:val="nil"/>
          <w:between w:val="nil"/>
        </w:pBdr>
        <w:spacing w:after="0" w:line="240" w:lineRule="auto"/>
      </w:pPr>
      <w:r>
        <w:rPr>
          <w:color w:val="000000"/>
        </w:rPr>
        <w:t xml:space="preserve">Understand school district’s response and referral system to incidences of suspected child sexual abuse </w:t>
      </w:r>
    </w:p>
    <w:p w14:paraId="0D2B9281" w14:textId="77777777" w:rsidR="00A21A00" w:rsidRPr="00D124F8" w:rsidRDefault="00A21A00" w:rsidP="00A21A00">
      <w:pPr>
        <w:numPr>
          <w:ilvl w:val="1"/>
          <w:numId w:val="8"/>
        </w:numPr>
        <w:pBdr>
          <w:top w:val="nil"/>
          <w:left w:val="nil"/>
          <w:bottom w:val="nil"/>
          <w:right w:val="nil"/>
          <w:between w:val="nil"/>
        </w:pBdr>
        <w:spacing w:after="0" w:line="240" w:lineRule="auto"/>
      </w:pPr>
      <w:r>
        <w:rPr>
          <w:color w:val="000000"/>
        </w:rPr>
        <w:t>Increase awareness of local resources</w:t>
      </w:r>
    </w:p>
    <w:p w14:paraId="5BA00680" w14:textId="4895CC3F" w:rsidR="00A21A00" w:rsidRDefault="00A21A00" w:rsidP="00A21A00">
      <w:pPr>
        <w:numPr>
          <w:ilvl w:val="0"/>
          <w:numId w:val="8"/>
        </w:numPr>
        <w:pBdr>
          <w:top w:val="nil"/>
          <w:left w:val="nil"/>
          <w:bottom w:val="nil"/>
          <w:right w:val="nil"/>
          <w:between w:val="nil"/>
        </w:pBdr>
        <w:spacing w:after="0" w:line="240" w:lineRule="auto"/>
      </w:pPr>
      <w:r>
        <w:rPr>
          <w:color w:val="000000"/>
        </w:rPr>
        <w:t>Slide 1</w:t>
      </w:r>
      <w:r w:rsidR="0003022F">
        <w:rPr>
          <w:color w:val="000000"/>
        </w:rPr>
        <w:t>6</w:t>
      </w:r>
      <w:r>
        <w:rPr>
          <w:color w:val="000000"/>
        </w:rPr>
        <w:t xml:space="preserve">: Review </w:t>
      </w:r>
      <w:r w:rsidR="0003022F">
        <w:rPr>
          <w:color w:val="000000"/>
        </w:rPr>
        <w:t>what the law says about prevention education</w:t>
      </w:r>
      <w:r>
        <w:rPr>
          <w:color w:val="000000"/>
        </w:rPr>
        <w:t>:</w:t>
      </w:r>
    </w:p>
    <w:p w14:paraId="252639B6" w14:textId="77777777" w:rsidR="00A21A00" w:rsidRPr="00EA4067" w:rsidRDefault="00A21A00" w:rsidP="00A21A00">
      <w:pPr>
        <w:numPr>
          <w:ilvl w:val="1"/>
          <w:numId w:val="8"/>
        </w:numPr>
        <w:pBdr>
          <w:top w:val="nil"/>
          <w:left w:val="nil"/>
          <w:bottom w:val="nil"/>
          <w:right w:val="nil"/>
          <w:between w:val="nil"/>
        </w:pBdr>
        <w:spacing w:after="0" w:line="240" w:lineRule="auto"/>
        <w:rPr>
          <w:color w:val="000000"/>
        </w:rPr>
      </w:pPr>
      <w:r w:rsidRPr="00EA4067">
        <w:rPr>
          <w:color w:val="000000"/>
        </w:rPr>
        <w:t>Age appropriate education regarding physical and personal boundaries, including biologically accurate body terminology;</w:t>
      </w:r>
    </w:p>
    <w:p w14:paraId="4680D375" w14:textId="77777777" w:rsidR="00A21A00" w:rsidRPr="00EA4067" w:rsidRDefault="00A21A00" w:rsidP="00A21A00">
      <w:pPr>
        <w:numPr>
          <w:ilvl w:val="1"/>
          <w:numId w:val="8"/>
        </w:numPr>
        <w:pBdr>
          <w:top w:val="nil"/>
          <w:left w:val="nil"/>
          <w:bottom w:val="nil"/>
          <w:right w:val="nil"/>
          <w:between w:val="nil"/>
        </w:pBdr>
        <w:spacing w:after="0" w:line="240" w:lineRule="auto"/>
        <w:rPr>
          <w:color w:val="000000"/>
        </w:rPr>
      </w:pPr>
      <w:r w:rsidRPr="00EA4067">
        <w:rPr>
          <w:color w:val="000000"/>
        </w:rPr>
        <w:t>Helps children identify unsafe or uncomfortable situations including a range of feelings, touches or violations of physical boundaries;</w:t>
      </w:r>
    </w:p>
    <w:p w14:paraId="573D0F43" w14:textId="77777777" w:rsidR="00A21A00" w:rsidRPr="00EA4067" w:rsidRDefault="00A21A00" w:rsidP="00A21A00">
      <w:pPr>
        <w:numPr>
          <w:ilvl w:val="1"/>
          <w:numId w:val="8"/>
        </w:numPr>
        <w:pBdr>
          <w:top w:val="nil"/>
          <w:left w:val="nil"/>
          <w:bottom w:val="nil"/>
          <w:right w:val="nil"/>
          <w:between w:val="nil"/>
        </w:pBdr>
        <w:spacing w:after="0" w:line="240" w:lineRule="auto"/>
        <w:rPr>
          <w:color w:val="000000"/>
        </w:rPr>
      </w:pPr>
      <w:r w:rsidRPr="00EA4067">
        <w:rPr>
          <w:color w:val="000000"/>
        </w:rPr>
        <w:t>Helps children identify safe adults with whom they could discuss unsafe or uncomfortable situations, and;</w:t>
      </w:r>
    </w:p>
    <w:p w14:paraId="5C7F5C6C" w14:textId="77777777" w:rsidR="00A21A00" w:rsidRDefault="00A21A00" w:rsidP="00A21A00">
      <w:pPr>
        <w:numPr>
          <w:ilvl w:val="1"/>
          <w:numId w:val="8"/>
        </w:numPr>
        <w:pBdr>
          <w:top w:val="nil"/>
          <w:left w:val="nil"/>
          <w:bottom w:val="nil"/>
          <w:right w:val="nil"/>
          <w:between w:val="nil"/>
        </w:pBdr>
        <w:spacing w:after="0" w:line="240" w:lineRule="auto"/>
        <w:rPr>
          <w:color w:val="000000"/>
        </w:rPr>
      </w:pPr>
      <w:r w:rsidRPr="00EA4067">
        <w:rPr>
          <w:color w:val="000000"/>
        </w:rPr>
        <w:t>Helps children identify and develop skills to support a friend who may be experiencing unsafe or uncomfortable situations.</w:t>
      </w:r>
    </w:p>
    <w:p w14:paraId="1D098855" w14:textId="25BDF028" w:rsidR="00A21A00" w:rsidRDefault="00A21A00" w:rsidP="00A21A00">
      <w:pPr>
        <w:numPr>
          <w:ilvl w:val="0"/>
          <w:numId w:val="8"/>
        </w:numPr>
        <w:pBdr>
          <w:top w:val="nil"/>
          <w:left w:val="nil"/>
          <w:bottom w:val="nil"/>
          <w:right w:val="nil"/>
          <w:between w:val="nil"/>
        </w:pBdr>
        <w:spacing w:after="0" w:line="240" w:lineRule="auto"/>
        <w:rPr>
          <w:color w:val="000000"/>
        </w:rPr>
      </w:pPr>
      <w:r>
        <w:rPr>
          <w:color w:val="000000"/>
        </w:rPr>
        <w:t>Slide 1</w:t>
      </w:r>
      <w:r w:rsidR="00A953A6">
        <w:rPr>
          <w:color w:val="000000"/>
        </w:rPr>
        <w:t>7</w:t>
      </w:r>
      <w:r>
        <w:rPr>
          <w:color w:val="000000"/>
        </w:rPr>
        <w:t>: Resources – Helpline, Website</w:t>
      </w:r>
    </w:p>
    <w:p w14:paraId="11BFEA57" w14:textId="24DCE9A8" w:rsidR="00A21A00" w:rsidRPr="00573E80" w:rsidRDefault="00A21A00" w:rsidP="00A21A00">
      <w:pPr>
        <w:numPr>
          <w:ilvl w:val="0"/>
          <w:numId w:val="8"/>
        </w:numPr>
        <w:pBdr>
          <w:top w:val="nil"/>
          <w:left w:val="nil"/>
          <w:bottom w:val="nil"/>
          <w:right w:val="nil"/>
          <w:between w:val="nil"/>
        </w:pBdr>
        <w:spacing w:after="0" w:line="240" w:lineRule="auto"/>
        <w:rPr>
          <w:color w:val="000000"/>
        </w:rPr>
      </w:pPr>
      <w:r>
        <w:rPr>
          <w:color w:val="000000"/>
        </w:rPr>
        <w:t>Slide 1</w:t>
      </w:r>
      <w:r w:rsidR="00A953A6">
        <w:rPr>
          <w:color w:val="000000"/>
        </w:rPr>
        <w:t>8</w:t>
      </w:r>
      <w:r>
        <w:rPr>
          <w:color w:val="000000"/>
        </w:rPr>
        <w:t>: Activity – Explore the CSP Website</w:t>
      </w:r>
    </w:p>
    <w:p w14:paraId="264C8DE1" w14:textId="77777777" w:rsidR="00A953A6" w:rsidRPr="00A953A6" w:rsidRDefault="00A953A6" w:rsidP="00A953A6">
      <w:pPr>
        <w:numPr>
          <w:ilvl w:val="1"/>
          <w:numId w:val="6"/>
        </w:numPr>
        <w:pBdr>
          <w:top w:val="nil"/>
          <w:left w:val="nil"/>
          <w:bottom w:val="nil"/>
          <w:right w:val="nil"/>
          <w:between w:val="nil"/>
        </w:pBdr>
        <w:spacing w:after="0" w:line="240" w:lineRule="auto"/>
        <w:rPr>
          <w:color w:val="000000"/>
        </w:rPr>
      </w:pPr>
      <w:r w:rsidRPr="00A953A6">
        <w:rPr>
          <w:color w:val="000000"/>
        </w:rPr>
        <w:t>Breakout rooms – Have the groups explore the website, pick 2-3 tools/pages/etc. that they can actively see themselves using. Have them discuss the following:</w:t>
      </w:r>
    </w:p>
    <w:p w14:paraId="61EBB4EC" w14:textId="77777777" w:rsidR="00A953A6" w:rsidRPr="00A953A6" w:rsidRDefault="00A953A6" w:rsidP="00A953A6">
      <w:pPr>
        <w:numPr>
          <w:ilvl w:val="2"/>
          <w:numId w:val="6"/>
        </w:numPr>
        <w:pBdr>
          <w:top w:val="nil"/>
          <w:left w:val="nil"/>
          <w:bottom w:val="nil"/>
          <w:right w:val="nil"/>
          <w:between w:val="nil"/>
        </w:pBdr>
        <w:spacing w:after="0" w:line="240" w:lineRule="auto"/>
        <w:rPr>
          <w:color w:val="000000"/>
        </w:rPr>
      </w:pPr>
      <w:r w:rsidRPr="00A953A6">
        <w:rPr>
          <w:color w:val="000000"/>
        </w:rPr>
        <w:t>What do you think the impact of this law will be?</w:t>
      </w:r>
    </w:p>
    <w:p w14:paraId="2A88A6D0" w14:textId="77777777" w:rsidR="00A953A6" w:rsidRPr="00A953A6" w:rsidRDefault="00A953A6" w:rsidP="00A953A6">
      <w:pPr>
        <w:numPr>
          <w:ilvl w:val="2"/>
          <w:numId w:val="6"/>
        </w:numPr>
        <w:pBdr>
          <w:top w:val="nil"/>
          <w:left w:val="nil"/>
          <w:bottom w:val="nil"/>
          <w:right w:val="nil"/>
          <w:between w:val="nil"/>
        </w:pBdr>
        <w:spacing w:after="0" w:line="240" w:lineRule="auto"/>
        <w:rPr>
          <w:color w:val="000000"/>
        </w:rPr>
      </w:pPr>
      <w:r w:rsidRPr="00A953A6">
        <w:rPr>
          <w:color w:val="000000"/>
        </w:rPr>
        <w:t>Thoughts/reactions on the policy?</w:t>
      </w:r>
    </w:p>
    <w:p w14:paraId="577454AD" w14:textId="77777777" w:rsidR="00A953A6" w:rsidRPr="00A953A6" w:rsidRDefault="00A953A6" w:rsidP="00A953A6">
      <w:pPr>
        <w:numPr>
          <w:ilvl w:val="2"/>
          <w:numId w:val="6"/>
        </w:numPr>
        <w:pBdr>
          <w:top w:val="nil"/>
          <w:left w:val="nil"/>
          <w:bottom w:val="nil"/>
          <w:right w:val="nil"/>
          <w:between w:val="nil"/>
        </w:pBdr>
        <w:spacing w:after="0" w:line="240" w:lineRule="auto"/>
        <w:rPr>
          <w:color w:val="000000"/>
        </w:rPr>
      </w:pPr>
      <w:r w:rsidRPr="00A953A6">
        <w:rPr>
          <w:color w:val="000000"/>
        </w:rPr>
        <w:t>Questions about components of the policy?</w:t>
      </w:r>
    </w:p>
    <w:p w14:paraId="24E145E5" w14:textId="77777777" w:rsidR="00A953A6" w:rsidRPr="00A953A6" w:rsidRDefault="00A953A6" w:rsidP="00A953A6">
      <w:pPr>
        <w:numPr>
          <w:ilvl w:val="1"/>
          <w:numId w:val="6"/>
        </w:numPr>
        <w:pBdr>
          <w:top w:val="nil"/>
          <w:left w:val="nil"/>
          <w:bottom w:val="nil"/>
          <w:right w:val="nil"/>
          <w:between w:val="nil"/>
        </w:pBdr>
        <w:spacing w:after="0" w:line="240" w:lineRule="auto"/>
        <w:rPr>
          <w:color w:val="000000"/>
        </w:rPr>
      </w:pPr>
      <w:r w:rsidRPr="00A953A6">
        <w:rPr>
          <w:color w:val="000000"/>
        </w:rPr>
        <w:t>Make sure they have someone recording their answers so they can report back to the larger group.</w:t>
      </w:r>
    </w:p>
    <w:p w14:paraId="21A31F6B" w14:textId="77777777" w:rsidR="00A21A00" w:rsidRPr="00E34FD2" w:rsidRDefault="00A21A00" w:rsidP="00A953A6">
      <w:pPr>
        <w:numPr>
          <w:ilvl w:val="0"/>
          <w:numId w:val="6"/>
        </w:numPr>
        <w:pBdr>
          <w:top w:val="nil"/>
          <w:left w:val="nil"/>
          <w:bottom w:val="nil"/>
          <w:right w:val="nil"/>
          <w:between w:val="nil"/>
        </w:pBdr>
        <w:spacing w:after="0" w:line="240" w:lineRule="auto"/>
      </w:pPr>
      <w:r>
        <w:rPr>
          <w:color w:val="000000"/>
        </w:rPr>
        <w:t>TOT Engagement:</w:t>
      </w:r>
    </w:p>
    <w:p w14:paraId="09F90D23" w14:textId="77777777" w:rsidR="00A21A00" w:rsidRPr="00E34FD2" w:rsidRDefault="00A21A00" w:rsidP="00A21A00">
      <w:pPr>
        <w:numPr>
          <w:ilvl w:val="1"/>
          <w:numId w:val="6"/>
        </w:numPr>
        <w:pBdr>
          <w:top w:val="nil"/>
          <w:left w:val="nil"/>
          <w:bottom w:val="nil"/>
          <w:right w:val="nil"/>
          <w:between w:val="nil"/>
        </w:pBdr>
        <w:spacing w:after="0" w:line="240" w:lineRule="auto"/>
      </w:pPr>
      <w:r>
        <w:rPr>
          <w:color w:val="000000"/>
        </w:rPr>
        <w:t>Ask for questions/thoughts</w:t>
      </w:r>
    </w:p>
    <w:p w14:paraId="3279B336" w14:textId="77777777" w:rsidR="00A21A00" w:rsidRPr="00E34FD2" w:rsidRDefault="00A21A00" w:rsidP="00A21A00">
      <w:pPr>
        <w:numPr>
          <w:ilvl w:val="1"/>
          <w:numId w:val="6"/>
        </w:numPr>
        <w:pBdr>
          <w:top w:val="nil"/>
          <w:left w:val="nil"/>
          <w:bottom w:val="nil"/>
          <w:right w:val="nil"/>
          <w:between w:val="nil"/>
        </w:pBdr>
        <w:spacing w:after="0" w:line="240" w:lineRule="auto"/>
      </w:pPr>
      <w:r>
        <w:rPr>
          <w:color w:val="000000"/>
        </w:rPr>
        <w:t>Ask participants to assess their strengths and what areas may need developing as they go through training</w:t>
      </w:r>
    </w:p>
    <w:p w14:paraId="01DCDAA4" w14:textId="77777777" w:rsidR="00A21A00" w:rsidRDefault="00A21A00" w:rsidP="00A21A00">
      <w:pPr>
        <w:numPr>
          <w:ilvl w:val="0"/>
          <w:numId w:val="8"/>
        </w:numPr>
        <w:pBdr>
          <w:top w:val="nil"/>
          <w:left w:val="nil"/>
          <w:bottom w:val="nil"/>
          <w:right w:val="nil"/>
          <w:between w:val="nil"/>
        </w:pBdr>
        <w:spacing w:after="0" w:line="240" w:lineRule="auto"/>
      </w:pPr>
    </w:p>
    <w:p w14:paraId="10BC65A7" w14:textId="77777777" w:rsidR="00A21A00" w:rsidRDefault="00A21A00" w:rsidP="00A21A00">
      <w:pPr>
        <w:spacing w:after="0" w:line="240" w:lineRule="auto"/>
      </w:pPr>
    </w:p>
    <w:tbl>
      <w:tblP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440"/>
        <w:gridCol w:w="1435"/>
      </w:tblGrid>
      <w:tr w:rsidR="00A21A00" w14:paraId="215EDCFE" w14:textId="77777777" w:rsidTr="00A82689">
        <w:tc>
          <w:tcPr>
            <w:tcW w:w="6655" w:type="dxa"/>
          </w:tcPr>
          <w:p w14:paraId="26946142" w14:textId="1433F0FE" w:rsidR="00A21A00" w:rsidRDefault="00A21A00" w:rsidP="00A82689">
            <w:pPr>
              <w:rPr>
                <w:b/>
              </w:rPr>
            </w:pPr>
            <w:r>
              <w:rPr>
                <w:b/>
              </w:rPr>
              <w:t xml:space="preserve">Understanding Child Sexual Abuse - </w:t>
            </w:r>
          </w:p>
        </w:tc>
        <w:tc>
          <w:tcPr>
            <w:tcW w:w="1440" w:type="dxa"/>
          </w:tcPr>
          <w:p w14:paraId="2563E430" w14:textId="6D380809" w:rsidR="00A21A00" w:rsidRDefault="00A21A00" w:rsidP="00A82689">
            <w:pPr>
              <w:rPr>
                <w:b/>
              </w:rPr>
            </w:pPr>
            <w:r>
              <w:rPr>
                <w:b/>
              </w:rPr>
              <w:t>Slides 1</w:t>
            </w:r>
            <w:r w:rsidR="006C712D">
              <w:rPr>
                <w:b/>
              </w:rPr>
              <w:t>9</w:t>
            </w:r>
            <w:r>
              <w:rPr>
                <w:b/>
              </w:rPr>
              <w:t>-2</w:t>
            </w:r>
            <w:r w:rsidR="0018038D">
              <w:rPr>
                <w:b/>
              </w:rPr>
              <w:t>4</w:t>
            </w:r>
          </w:p>
        </w:tc>
        <w:tc>
          <w:tcPr>
            <w:tcW w:w="1435" w:type="dxa"/>
          </w:tcPr>
          <w:p w14:paraId="0435DCA8" w14:textId="77777777" w:rsidR="00A21A00" w:rsidRDefault="00A21A00" w:rsidP="00A82689">
            <w:pPr>
              <w:rPr>
                <w:b/>
              </w:rPr>
            </w:pPr>
            <w:r>
              <w:rPr>
                <w:b/>
              </w:rPr>
              <w:t>30 min</w:t>
            </w:r>
          </w:p>
        </w:tc>
      </w:tr>
    </w:tbl>
    <w:p w14:paraId="4F50CC72" w14:textId="1160E499" w:rsidR="00A21A00" w:rsidRDefault="00A21A00" w:rsidP="00A21A00">
      <w:pPr>
        <w:numPr>
          <w:ilvl w:val="0"/>
          <w:numId w:val="1"/>
        </w:numPr>
        <w:pBdr>
          <w:top w:val="nil"/>
          <w:left w:val="nil"/>
          <w:bottom w:val="nil"/>
          <w:right w:val="nil"/>
          <w:between w:val="nil"/>
        </w:pBdr>
        <w:spacing w:after="0" w:line="240" w:lineRule="auto"/>
      </w:pPr>
      <w:r>
        <w:rPr>
          <w:color w:val="000000"/>
        </w:rPr>
        <w:t xml:space="preserve">Slide </w:t>
      </w:r>
      <w:r w:rsidR="0018038D">
        <w:rPr>
          <w:color w:val="000000"/>
        </w:rPr>
        <w:t>20</w:t>
      </w:r>
      <w:r>
        <w:rPr>
          <w:color w:val="000000"/>
        </w:rPr>
        <w:t>: Definition of Child Sexual Abuse</w:t>
      </w:r>
    </w:p>
    <w:p w14:paraId="69C018E3" w14:textId="656E12A3" w:rsidR="00A21A00" w:rsidRDefault="00A21A00" w:rsidP="00A21A00">
      <w:pPr>
        <w:numPr>
          <w:ilvl w:val="0"/>
          <w:numId w:val="1"/>
        </w:numPr>
        <w:pBdr>
          <w:top w:val="nil"/>
          <w:left w:val="nil"/>
          <w:bottom w:val="nil"/>
          <w:right w:val="nil"/>
          <w:between w:val="nil"/>
        </w:pBdr>
        <w:spacing w:after="0" w:line="240" w:lineRule="auto"/>
      </w:pPr>
      <w:r>
        <w:rPr>
          <w:color w:val="000000"/>
        </w:rPr>
        <w:t>Slides 2</w:t>
      </w:r>
      <w:r w:rsidR="0018038D">
        <w:rPr>
          <w:color w:val="000000"/>
        </w:rPr>
        <w:t>1</w:t>
      </w:r>
      <w:r>
        <w:rPr>
          <w:color w:val="000000"/>
        </w:rPr>
        <w:t>: Review stats</w:t>
      </w:r>
    </w:p>
    <w:p w14:paraId="0987B6C0" w14:textId="694C1313" w:rsidR="00A21A00" w:rsidRDefault="00A21A00" w:rsidP="00A21A00">
      <w:pPr>
        <w:numPr>
          <w:ilvl w:val="0"/>
          <w:numId w:val="1"/>
        </w:numPr>
        <w:pBdr>
          <w:top w:val="nil"/>
          <w:left w:val="nil"/>
          <w:bottom w:val="nil"/>
          <w:right w:val="nil"/>
          <w:between w:val="nil"/>
        </w:pBdr>
        <w:spacing w:after="0" w:line="240" w:lineRule="auto"/>
      </w:pPr>
      <w:r>
        <w:rPr>
          <w:color w:val="000000"/>
        </w:rPr>
        <w:t>Slide 2</w:t>
      </w:r>
      <w:r w:rsidR="00F40E1B">
        <w:rPr>
          <w:color w:val="000000"/>
        </w:rPr>
        <w:t>2</w:t>
      </w:r>
      <w:r>
        <w:rPr>
          <w:color w:val="000000"/>
        </w:rPr>
        <w:t>: Open “How often does CSA happen?” drop-down under “Your Questions” on website</w:t>
      </w:r>
    </w:p>
    <w:p w14:paraId="367AA803" w14:textId="77777777" w:rsidR="00A21A00" w:rsidRDefault="00A21A00" w:rsidP="00A21A00">
      <w:pPr>
        <w:numPr>
          <w:ilvl w:val="1"/>
          <w:numId w:val="1"/>
        </w:numPr>
        <w:pBdr>
          <w:top w:val="nil"/>
          <w:left w:val="nil"/>
          <w:bottom w:val="nil"/>
          <w:right w:val="nil"/>
          <w:between w:val="nil"/>
        </w:pBdr>
        <w:spacing w:after="0" w:line="240" w:lineRule="auto"/>
      </w:pPr>
      <w:r>
        <w:rPr>
          <w:color w:val="000000"/>
        </w:rPr>
        <w:t>Review statistics in this section</w:t>
      </w:r>
    </w:p>
    <w:p w14:paraId="1A8C40C7" w14:textId="77777777" w:rsidR="00A21A00" w:rsidRDefault="00A21A00" w:rsidP="00A21A00">
      <w:pPr>
        <w:numPr>
          <w:ilvl w:val="1"/>
          <w:numId w:val="1"/>
        </w:numPr>
        <w:pBdr>
          <w:top w:val="nil"/>
          <w:left w:val="nil"/>
          <w:bottom w:val="nil"/>
          <w:right w:val="nil"/>
          <w:between w:val="nil"/>
        </w:pBdr>
        <w:spacing w:after="0" w:line="240" w:lineRule="auto"/>
      </w:pPr>
      <w:r>
        <w:rPr>
          <w:color w:val="000000"/>
        </w:rPr>
        <w:t>Talk about nuances around sexual assault statistics</w:t>
      </w:r>
    </w:p>
    <w:p w14:paraId="119DC2ED" w14:textId="77777777" w:rsidR="00A21A00" w:rsidRDefault="00A21A00" w:rsidP="00A21A00">
      <w:pPr>
        <w:numPr>
          <w:ilvl w:val="2"/>
          <w:numId w:val="1"/>
        </w:numPr>
        <w:pBdr>
          <w:top w:val="nil"/>
          <w:left w:val="nil"/>
          <w:bottom w:val="nil"/>
          <w:right w:val="nil"/>
          <w:between w:val="nil"/>
        </w:pBdr>
        <w:spacing w:after="0" w:line="240" w:lineRule="auto"/>
      </w:pPr>
      <w:r>
        <w:rPr>
          <w:color w:val="000000"/>
        </w:rPr>
        <w:t>sexual abuse it the most underreported crime, imagine then for children</w:t>
      </w:r>
    </w:p>
    <w:p w14:paraId="6C4BAD26" w14:textId="77777777" w:rsidR="00A21A00" w:rsidRDefault="00A21A00" w:rsidP="00A21A00">
      <w:pPr>
        <w:numPr>
          <w:ilvl w:val="2"/>
          <w:numId w:val="1"/>
        </w:numPr>
        <w:pBdr>
          <w:top w:val="nil"/>
          <w:left w:val="nil"/>
          <w:bottom w:val="nil"/>
          <w:right w:val="nil"/>
          <w:between w:val="nil"/>
        </w:pBdr>
        <w:spacing w:after="0" w:line="240" w:lineRule="auto"/>
      </w:pPr>
      <w:r>
        <w:rPr>
          <w:color w:val="000000"/>
        </w:rPr>
        <w:t xml:space="preserve">sometimes it takes long periods of time for survivors to report </w:t>
      </w:r>
    </w:p>
    <w:p w14:paraId="2E3E8DB5" w14:textId="77777777" w:rsidR="00A21A00" w:rsidRDefault="00A21A00" w:rsidP="00A21A00">
      <w:pPr>
        <w:numPr>
          <w:ilvl w:val="2"/>
          <w:numId w:val="1"/>
        </w:numPr>
        <w:pBdr>
          <w:top w:val="nil"/>
          <w:left w:val="nil"/>
          <w:bottom w:val="nil"/>
          <w:right w:val="nil"/>
          <w:between w:val="nil"/>
        </w:pBdr>
        <w:spacing w:after="0" w:line="240" w:lineRule="auto"/>
      </w:pPr>
      <w:r>
        <w:rPr>
          <w:color w:val="000000"/>
        </w:rPr>
        <w:t>Is the data collected retrospectively, or based on reports made?</w:t>
      </w:r>
    </w:p>
    <w:p w14:paraId="30CF18D2" w14:textId="77777777" w:rsidR="00A21A00" w:rsidRDefault="00A21A00" w:rsidP="00A21A00">
      <w:pPr>
        <w:numPr>
          <w:ilvl w:val="3"/>
          <w:numId w:val="1"/>
        </w:numPr>
        <w:pBdr>
          <w:top w:val="nil"/>
          <w:left w:val="nil"/>
          <w:bottom w:val="nil"/>
          <w:right w:val="nil"/>
          <w:between w:val="nil"/>
        </w:pBdr>
        <w:spacing w:after="0" w:line="240" w:lineRule="auto"/>
      </w:pPr>
      <w:r>
        <w:rPr>
          <w:color w:val="000000"/>
        </w:rPr>
        <w:t>Crime data vs disclosures</w:t>
      </w:r>
    </w:p>
    <w:p w14:paraId="13F7EF62" w14:textId="77777777" w:rsidR="00A21A00" w:rsidRDefault="00A21A00" w:rsidP="00A21A00">
      <w:pPr>
        <w:numPr>
          <w:ilvl w:val="2"/>
          <w:numId w:val="1"/>
        </w:numPr>
        <w:pBdr>
          <w:top w:val="nil"/>
          <w:left w:val="nil"/>
          <w:bottom w:val="nil"/>
          <w:right w:val="nil"/>
          <w:between w:val="nil"/>
        </w:pBdr>
        <w:spacing w:after="0" w:line="240" w:lineRule="auto"/>
      </w:pPr>
      <w:r>
        <w:rPr>
          <w:color w:val="000000"/>
        </w:rPr>
        <w:t xml:space="preserve">Basically, it's complicated. </w:t>
      </w:r>
    </w:p>
    <w:p w14:paraId="29A733D5" w14:textId="4AD3BF9F" w:rsidR="00A21A00" w:rsidRDefault="00A21A00" w:rsidP="00A21A00">
      <w:pPr>
        <w:numPr>
          <w:ilvl w:val="0"/>
          <w:numId w:val="1"/>
        </w:numPr>
        <w:pBdr>
          <w:top w:val="nil"/>
          <w:left w:val="nil"/>
          <w:bottom w:val="nil"/>
          <w:right w:val="nil"/>
          <w:between w:val="nil"/>
        </w:pBdr>
        <w:spacing w:after="0" w:line="240" w:lineRule="auto"/>
      </w:pPr>
      <w:r>
        <w:rPr>
          <w:color w:val="000000"/>
        </w:rPr>
        <w:t>Slide 2</w:t>
      </w:r>
      <w:r w:rsidR="00F40E1B">
        <w:rPr>
          <w:color w:val="000000"/>
        </w:rPr>
        <w:t>3</w:t>
      </w:r>
      <w:r>
        <w:rPr>
          <w:color w:val="000000"/>
        </w:rPr>
        <w:t>: Who Sexually Abuses Children</w:t>
      </w:r>
    </w:p>
    <w:p w14:paraId="0E7C32D2" w14:textId="77777777" w:rsidR="00A21A00" w:rsidRPr="00DC44F9" w:rsidRDefault="00A21A00" w:rsidP="00A21A00">
      <w:pPr>
        <w:numPr>
          <w:ilvl w:val="1"/>
          <w:numId w:val="1"/>
        </w:numPr>
        <w:pBdr>
          <w:top w:val="nil"/>
          <w:left w:val="nil"/>
          <w:bottom w:val="nil"/>
          <w:right w:val="nil"/>
          <w:between w:val="nil"/>
        </w:pBdr>
        <w:spacing w:after="0" w:line="240" w:lineRule="auto"/>
      </w:pPr>
      <w:r>
        <w:rPr>
          <w:color w:val="000000"/>
        </w:rPr>
        <w:t>Are these numbers surprising?</w:t>
      </w:r>
    </w:p>
    <w:p w14:paraId="4DB65DDB" w14:textId="77777777" w:rsidR="00A21A00" w:rsidRDefault="00A21A00" w:rsidP="00A21A00">
      <w:pPr>
        <w:numPr>
          <w:ilvl w:val="0"/>
          <w:numId w:val="1"/>
        </w:numPr>
        <w:pBdr>
          <w:top w:val="nil"/>
          <w:left w:val="nil"/>
          <w:bottom w:val="nil"/>
          <w:right w:val="nil"/>
          <w:between w:val="nil"/>
        </w:pBdr>
        <w:spacing w:after="0" w:line="240" w:lineRule="auto"/>
      </w:pPr>
      <w:r>
        <w:t>Take away:</w:t>
      </w:r>
    </w:p>
    <w:p w14:paraId="683B83E8" w14:textId="77777777" w:rsidR="00A21A00" w:rsidRDefault="00A21A00" w:rsidP="00A21A00">
      <w:pPr>
        <w:numPr>
          <w:ilvl w:val="1"/>
          <w:numId w:val="1"/>
        </w:numPr>
        <w:pBdr>
          <w:top w:val="nil"/>
          <w:left w:val="nil"/>
          <w:bottom w:val="nil"/>
          <w:right w:val="nil"/>
          <w:between w:val="nil"/>
        </w:pBdr>
        <w:spacing w:after="0" w:line="240" w:lineRule="auto"/>
      </w:pPr>
      <w:r>
        <w:t>Sexual assault is vastly underreported</w:t>
      </w:r>
    </w:p>
    <w:p w14:paraId="4E4043F5" w14:textId="77777777" w:rsidR="00A21A00" w:rsidRDefault="00A21A00" w:rsidP="00A21A00">
      <w:pPr>
        <w:numPr>
          <w:ilvl w:val="1"/>
          <w:numId w:val="1"/>
        </w:numPr>
        <w:pBdr>
          <w:top w:val="nil"/>
          <w:left w:val="nil"/>
          <w:bottom w:val="nil"/>
          <w:right w:val="nil"/>
          <w:between w:val="nil"/>
        </w:pBdr>
        <w:spacing w:after="0" w:line="240" w:lineRule="auto"/>
      </w:pPr>
      <w:r>
        <w:lastRenderedPageBreak/>
        <w:t>If a student discloses to you, they’re telling the truth</w:t>
      </w:r>
    </w:p>
    <w:p w14:paraId="127BDE55" w14:textId="77777777" w:rsidR="00A21A00" w:rsidRDefault="00A21A00" w:rsidP="00A21A00">
      <w:pPr>
        <w:pBdr>
          <w:top w:val="nil"/>
          <w:left w:val="nil"/>
          <w:bottom w:val="nil"/>
          <w:right w:val="nil"/>
          <w:between w:val="nil"/>
        </w:pBdr>
        <w:spacing w:after="0" w:line="240" w:lineRule="auto"/>
        <w:ind w:left="1440"/>
      </w:pPr>
    </w:p>
    <w:p w14:paraId="350D0B91" w14:textId="77777777" w:rsidR="00A21A00" w:rsidRDefault="00A21A00" w:rsidP="00A21A00">
      <w:pPr>
        <w:numPr>
          <w:ilvl w:val="0"/>
          <w:numId w:val="1"/>
        </w:numPr>
        <w:pBdr>
          <w:top w:val="nil"/>
          <w:left w:val="nil"/>
          <w:bottom w:val="nil"/>
          <w:right w:val="nil"/>
          <w:between w:val="nil"/>
        </w:pBdr>
        <w:spacing w:after="0" w:line="240" w:lineRule="auto"/>
      </w:pPr>
      <w:r>
        <w:t>Slide 21: Activity – Values Exercise</w:t>
      </w:r>
    </w:p>
    <w:p w14:paraId="5081855A" w14:textId="77777777" w:rsidR="00A21A00" w:rsidRDefault="00A21A00" w:rsidP="00A21A00">
      <w:pPr>
        <w:numPr>
          <w:ilvl w:val="1"/>
          <w:numId w:val="1"/>
        </w:numPr>
        <w:pBdr>
          <w:top w:val="nil"/>
          <w:left w:val="nil"/>
          <w:bottom w:val="nil"/>
          <w:right w:val="nil"/>
          <w:between w:val="nil"/>
        </w:pBdr>
        <w:spacing w:after="0" w:line="240" w:lineRule="auto"/>
      </w:pPr>
      <w:r>
        <w:t>Values Exercise: Communication, response, and knowledge</w:t>
      </w:r>
    </w:p>
    <w:p w14:paraId="6A2BA46B" w14:textId="264A07E4" w:rsidR="00F40E1B" w:rsidRPr="00F40E1B" w:rsidRDefault="00F40E1B" w:rsidP="00F40E1B">
      <w:pPr>
        <w:numPr>
          <w:ilvl w:val="2"/>
          <w:numId w:val="1"/>
        </w:numPr>
        <w:pBdr>
          <w:top w:val="nil"/>
          <w:left w:val="nil"/>
          <w:bottom w:val="nil"/>
          <w:right w:val="nil"/>
          <w:between w:val="nil"/>
        </w:pBdr>
      </w:pPr>
      <w:r w:rsidRPr="00F40E1B">
        <w:t>Turn this into a Zoom Poll  - Have them pick 1-5 for their response and then share the results and discuss. This keeps it anonymous. Any other ways may not allow for anonymity if that is your goal. If it is a small group with already established and good rapport, you could always annotate a likert scale slide OR have them hold up fingers/type a number into the chat box.</w:t>
      </w:r>
      <w:r>
        <w:t xml:space="preserve"> </w:t>
      </w:r>
      <w:r w:rsidRPr="00F40E1B">
        <w:t>(You can set up these questions in Zoom ahead of time)</w:t>
      </w:r>
    </w:p>
    <w:p w14:paraId="00685E9A" w14:textId="0AD7DA4D" w:rsidR="00F40E1B" w:rsidRDefault="00F40E1B" w:rsidP="00F40E1B">
      <w:pPr>
        <w:numPr>
          <w:ilvl w:val="1"/>
          <w:numId w:val="1"/>
        </w:numPr>
        <w:pBdr>
          <w:top w:val="nil"/>
          <w:left w:val="nil"/>
          <w:bottom w:val="nil"/>
          <w:right w:val="nil"/>
          <w:between w:val="nil"/>
        </w:pBdr>
        <w:spacing w:after="0" w:line="240" w:lineRule="auto"/>
      </w:pPr>
      <w:r>
        <w:t>Wrap up activity, transition to slides</w:t>
      </w:r>
    </w:p>
    <w:p w14:paraId="6EF9A62D" w14:textId="77777777" w:rsidR="00A21A00" w:rsidRDefault="00A21A00" w:rsidP="00A21A00">
      <w:pPr>
        <w:pBdr>
          <w:top w:val="nil"/>
          <w:left w:val="nil"/>
          <w:bottom w:val="nil"/>
          <w:right w:val="nil"/>
          <w:between w:val="nil"/>
        </w:pBdr>
        <w:spacing w:after="0" w:line="240" w:lineRule="auto"/>
        <w:ind w:left="720" w:hanging="720"/>
        <w:rPr>
          <w:color w:val="000000"/>
        </w:rPr>
      </w:pPr>
    </w:p>
    <w:tbl>
      <w:tblP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350"/>
        <w:gridCol w:w="1525"/>
      </w:tblGrid>
      <w:tr w:rsidR="00A21A00" w14:paraId="33E11CB5" w14:textId="77777777" w:rsidTr="00A82689">
        <w:tc>
          <w:tcPr>
            <w:tcW w:w="6655" w:type="dxa"/>
          </w:tcPr>
          <w:p w14:paraId="7A6906DA" w14:textId="1A1A7829" w:rsidR="00A21A00" w:rsidRDefault="00A21A00" w:rsidP="00A82689">
            <w:pPr>
              <w:rPr>
                <w:b/>
              </w:rPr>
            </w:pPr>
            <w:r>
              <w:rPr>
                <w:b/>
              </w:rPr>
              <w:t xml:space="preserve">Understanding Sexual Development - </w:t>
            </w:r>
          </w:p>
        </w:tc>
        <w:tc>
          <w:tcPr>
            <w:tcW w:w="1350" w:type="dxa"/>
          </w:tcPr>
          <w:p w14:paraId="2A38D8CD" w14:textId="57038210" w:rsidR="00A21A00" w:rsidRDefault="00A21A00" w:rsidP="00A82689">
            <w:pPr>
              <w:rPr>
                <w:b/>
              </w:rPr>
            </w:pPr>
            <w:r>
              <w:rPr>
                <w:b/>
              </w:rPr>
              <w:t xml:space="preserve">Slides </w:t>
            </w:r>
            <w:r w:rsidR="00973AC9">
              <w:rPr>
                <w:b/>
              </w:rPr>
              <w:t>25-34</w:t>
            </w:r>
          </w:p>
        </w:tc>
        <w:tc>
          <w:tcPr>
            <w:tcW w:w="1525" w:type="dxa"/>
          </w:tcPr>
          <w:p w14:paraId="61E1F0D6" w14:textId="77777777" w:rsidR="00A21A00" w:rsidRDefault="00A21A00" w:rsidP="00A82689">
            <w:pPr>
              <w:rPr>
                <w:b/>
              </w:rPr>
            </w:pPr>
            <w:r>
              <w:rPr>
                <w:b/>
              </w:rPr>
              <w:t>30 min</w:t>
            </w:r>
          </w:p>
        </w:tc>
      </w:tr>
    </w:tbl>
    <w:p w14:paraId="1DA5D57C" w14:textId="5E5C7393" w:rsidR="00AD5440" w:rsidRPr="00911824" w:rsidRDefault="00AD5440" w:rsidP="00911824">
      <w:pPr>
        <w:numPr>
          <w:ilvl w:val="0"/>
          <w:numId w:val="2"/>
        </w:numPr>
        <w:pBdr>
          <w:top w:val="nil"/>
          <w:left w:val="nil"/>
          <w:bottom w:val="nil"/>
          <w:right w:val="nil"/>
          <w:between w:val="nil"/>
        </w:pBdr>
        <w:spacing w:after="0" w:line="240" w:lineRule="auto"/>
        <w:rPr>
          <w:iCs/>
        </w:rPr>
      </w:pPr>
      <w:r w:rsidRPr="00911824">
        <w:rPr>
          <w:iCs/>
        </w:rPr>
        <w:t>Slide 26: What ages levels do you work with?</w:t>
      </w:r>
    </w:p>
    <w:p w14:paraId="42B8B38B" w14:textId="77777777" w:rsidR="00911824" w:rsidRPr="00911824" w:rsidRDefault="00911824" w:rsidP="00911824">
      <w:pPr>
        <w:numPr>
          <w:ilvl w:val="1"/>
          <w:numId w:val="2"/>
        </w:numPr>
        <w:pBdr>
          <w:top w:val="nil"/>
          <w:left w:val="nil"/>
          <w:bottom w:val="nil"/>
          <w:right w:val="nil"/>
          <w:between w:val="nil"/>
        </w:pBdr>
        <w:spacing w:after="0" w:line="240" w:lineRule="auto"/>
        <w:rPr>
          <w:iCs/>
        </w:rPr>
      </w:pPr>
      <w:r w:rsidRPr="00911824">
        <w:rPr>
          <w:iCs/>
        </w:rPr>
        <w:t>Have folks use the annotate feature to indicate age groups.</w:t>
      </w:r>
    </w:p>
    <w:p w14:paraId="1BCAB3EF" w14:textId="44BFDF9B" w:rsidR="00AD5440" w:rsidRPr="00911824" w:rsidRDefault="00911824" w:rsidP="00911824">
      <w:pPr>
        <w:numPr>
          <w:ilvl w:val="1"/>
          <w:numId w:val="2"/>
        </w:numPr>
        <w:pBdr>
          <w:top w:val="nil"/>
          <w:left w:val="nil"/>
          <w:bottom w:val="nil"/>
          <w:right w:val="nil"/>
          <w:between w:val="nil"/>
        </w:pBdr>
        <w:spacing w:after="0" w:line="240" w:lineRule="auto"/>
        <w:rPr>
          <w:iCs/>
        </w:rPr>
      </w:pPr>
      <w:r w:rsidRPr="00911824">
        <w:rPr>
          <w:iCs/>
        </w:rPr>
        <w:t>If your group mainly reports those outside the pre-k through 5 span, explain that this training and this information is incredibly important because their students still may report and they need to know how to respond, siblings, etc.</w:t>
      </w:r>
    </w:p>
    <w:p w14:paraId="5E1712DC" w14:textId="65AFA04F" w:rsidR="00A21A00" w:rsidRDefault="00A21A00" w:rsidP="00911824">
      <w:pPr>
        <w:numPr>
          <w:ilvl w:val="0"/>
          <w:numId w:val="2"/>
        </w:numPr>
        <w:pBdr>
          <w:top w:val="nil"/>
          <w:left w:val="nil"/>
          <w:bottom w:val="nil"/>
          <w:right w:val="nil"/>
          <w:between w:val="nil"/>
        </w:pBdr>
        <w:spacing w:after="0" w:line="240" w:lineRule="auto"/>
        <w:rPr>
          <w:i/>
        </w:rPr>
      </w:pPr>
      <w:r>
        <w:t xml:space="preserve">Slide 27: </w:t>
      </w:r>
      <w:r w:rsidRPr="00BC72DA">
        <w:rPr>
          <w:i/>
        </w:rPr>
        <w:t>Sometimes developmentally expected behaviors can still feel icky, but don’t make decisions based on that feeling, instead make decisions based on knowledge.</w:t>
      </w:r>
    </w:p>
    <w:p w14:paraId="363B6A39" w14:textId="77777777" w:rsidR="00A21A00" w:rsidRDefault="00A21A00" w:rsidP="00911824">
      <w:pPr>
        <w:numPr>
          <w:ilvl w:val="1"/>
          <w:numId w:val="2"/>
        </w:numPr>
        <w:pBdr>
          <w:top w:val="nil"/>
          <w:left w:val="nil"/>
          <w:bottom w:val="nil"/>
          <w:right w:val="nil"/>
          <w:between w:val="nil"/>
        </w:pBdr>
        <w:spacing w:after="0" w:line="240" w:lineRule="auto"/>
        <w:rPr>
          <w:i/>
        </w:rPr>
      </w:pPr>
      <w:r>
        <w:rPr>
          <w:i/>
        </w:rPr>
        <w:t>You’ll see examples of potentially problematic behaviors on the next couple of slides. It is important to remember that factors such as frequency, interference with day to day life, and implicit harm to self and others are key indicators that a behavior has turned problematic.</w:t>
      </w:r>
    </w:p>
    <w:p w14:paraId="2066E08E" w14:textId="77777777" w:rsidR="00A21A00" w:rsidRPr="00894CA9" w:rsidRDefault="00A21A00" w:rsidP="00A21A00">
      <w:pPr>
        <w:numPr>
          <w:ilvl w:val="0"/>
          <w:numId w:val="2"/>
        </w:numPr>
        <w:pBdr>
          <w:top w:val="nil"/>
          <w:left w:val="nil"/>
          <w:bottom w:val="nil"/>
          <w:right w:val="nil"/>
          <w:between w:val="nil"/>
        </w:pBdr>
        <w:spacing w:after="0" w:line="240" w:lineRule="auto"/>
      </w:pPr>
      <w:r>
        <w:rPr>
          <w:i/>
          <w:color w:val="000000"/>
        </w:rPr>
        <w:t>Children’s behaviors typically fit into one of two categories: developmentally expected and potentially problematic. However, just because a behavior is “typical” or “developmentally expected” does not mean it is acceptable or appropriate in every context or in every family. Families, schools, or early education programs can make decisions about what behaviors are appropriate within each of those contexts. What this discussion does is provide a child development framework for understanding children’s sexual behaviors. Sometimes developmentally expected behaviors can still feel icky, but don’t make decisions based on that feeling, instead make decisions based on knowledge.</w:t>
      </w:r>
    </w:p>
    <w:p w14:paraId="25C164E1" w14:textId="77777777" w:rsidR="00A21A00" w:rsidRPr="008C5A4A" w:rsidRDefault="00A21A00" w:rsidP="00A21A00">
      <w:pPr>
        <w:pBdr>
          <w:top w:val="nil"/>
          <w:left w:val="nil"/>
          <w:bottom w:val="nil"/>
          <w:right w:val="nil"/>
          <w:between w:val="nil"/>
        </w:pBdr>
        <w:spacing w:after="0" w:line="240" w:lineRule="auto"/>
        <w:ind w:left="720"/>
      </w:pPr>
    </w:p>
    <w:p w14:paraId="0747D58C" w14:textId="47754A33" w:rsidR="00A21A00" w:rsidRDefault="00A21A00" w:rsidP="00A21A00">
      <w:pPr>
        <w:numPr>
          <w:ilvl w:val="0"/>
          <w:numId w:val="2"/>
        </w:numPr>
        <w:pBdr>
          <w:top w:val="nil"/>
          <w:left w:val="nil"/>
          <w:bottom w:val="nil"/>
          <w:right w:val="nil"/>
          <w:between w:val="nil"/>
        </w:pBdr>
        <w:spacing w:after="0" w:line="240" w:lineRule="auto"/>
      </w:pPr>
      <w:r>
        <w:t>Slide 28-3</w:t>
      </w:r>
      <w:r w:rsidR="007A1B6C">
        <w:t>1</w:t>
      </w:r>
      <w:r>
        <w:t>: Developmentally expected behaviors</w:t>
      </w:r>
    </w:p>
    <w:p w14:paraId="69D80C1C" w14:textId="77777777" w:rsidR="00A21A00" w:rsidRDefault="00A21A00" w:rsidP="00A21A00">
      <w:pPr>
        <w:numPr>
          <w:ilvl w:val="1"/>
          <w:numId w:val="2"/>
        </w:numPr>
        <w:pBdr>
          <w:top w:val="nil"/>
          <w:left w:val="nil"/>
          <w:bottom w:val="nil"/>
          <w:right w:val="nil"/>
          <w:between w:val="nil"/>
        </w:pBdr>
        <w:spacing w:after="0" w:line="240" w:lineRule="auto"/>
      </w:pPr>
      <w:r>
        <w:t>Introduce this section, share that the content may be awkward/uncomfortable to hear and to present. However, the facts are crucial. Naming stuff helps remove the stigma.</w:t>
      </w:r>
    </w:p>
    <w:p w14:paraId="20558D7A" w14:textId="77777777" w:rsidR="00A21A00" w:rsidRDefault="00A21A00" w:rsidP="00A21A00">
      <w:pPr>
        <w:numPr>
          <w:ilvl w:val="1"/>
          <w:numId w:val="2"/>
        </w:numPr>
        <w:pBdr>
          <w:top w:val="nil"/>
          <w:left w:val="nil"/>
          <w:bottom w:val="nil"/>
          <w:right w:val="nil"/>
          <w:between w:val="nil"/>
        </w:pBdr>
        <w:spacing w:after="0" w:line="240" w:lineRule="auto"/>
      </w:pPr>
      <w:r>
        <w:t xml:space="preserve">It can be </w:t>
      </w:r>
      <w:r w:rsidRPr="00BC72DA">
        <w:t xml:space="preserve">helpful to remember that the motivation behind children’s sexual behaviors is different than that of adults. </w:t>
      </w:r>
    </w:p>
    <w:p w14:paraId="0D214C1A" w14:textId="77777777" w:rsidR="00A21A00" w:rsidRDefault="00A21A00" w:rsidP="00A21A00">
      <w:pPr>
        <w:numPr>
          <w:ilvl w:val="1"/>
          <w:numId w:val="2"/>
        </w:numPr>
        <w:pBdr>
          <w:top w:val="nil"/>
          <w:left w:val="nil"/>
          <w:bottom w:val="nil"/>
          <w:right w:val="nil"/>
          <w:between w:val="nil"/>
        </w:pBdr>
        <w:spacing w:after="0" w:line="240" w:lineRule="auto"/>
      </w:pPr>
      <w:r>
        <w:t>Not mutually exclusive</w:t>
      </w:r>
    </w:p>
    <w:p w14:paraId="51713F8F" w14:textId="77777777" w:rsidR="00A21A00" w:rsidRPr="00BC72DA" w:rsidRDefault="00A21A00" w:rsidP="00A21A00">
      <w:pPr>
        <w:numPr>
          <w:ilvl w:val="1"/>
          <w:numId w:val="2"/>
        </w:numPr>
        <w:pBdr>
          <w:top w:val="nil"/>
          <w:left w:val="nil"/>
          <w:bottom w:val="nil"/>
          <w:right w:val="nil"/>
          <w:between w:val="nil"/>
        </w:pBdr>
        <w:spacing w:after="0" w:line="240" w:lineRule="auto"/>
        <w:rPr>
          <w:i/>
          <w:color w:val="000000"/>
        </w:rPr>
      </w:pPr>
      <w:r w:rsidRPr="00BC72DA">
        <w:rPr>
          <w:i/>
          <w:color w:val="000000"/>
        </w:rPr>
        <w:t>While having a list can be helpful, there is often a thin line between developmentally expected behavior and potentially problematic behaviors. If you’re unsure, report behavior.</w:t>
      </w:r>
    </w:p>
    <w:p w14:paraId="00A0410C" w14:textId="77777777" w:rsidR="00A21A00" w:rsidRDefault="00A21A00" w:rsidP="00A21A00">
      <w:pPr>
        <w:numPr>
          <w:ilvl w:val="1"/>
          <w:numId w:val="2"/>
        </w:numPr>
        <w:pBdr>
          <w:top w:val="nil"/>
          <w:left w:val="nil"/>
          <w:bottom w:val="nil"/>
          <w:right w:val="nil"/>
          <w:between w:val="nil"/>
        </w:pBdr>
        <w:spacing w:after="0" w:line="240" w:lineRule="auto"/>
        <w:rPr>
          <w:color w:val="000000"/>
        </w:rPr>
      </w:pPr>
      <w:r>
        <w:rPr>
          <w:color w:val="000000"/>
        </w:rPr>
        <w:t>Questions about the list? Anything that needs to be added?</w:t>
      </w:r>
    </w:p>
    <w:p w14:paraId="1EEC12A6" w14:textId="77777777" w:rsidR="00A21A00" w:rsidRPr="00BC72DA" w:rsidRDefault="00A21A00" w:rsidP="00A21A00">
      <w:pPr>
        <w:pBdr>
          <w:top w:val="nil"/>
          <w:left w:val="nil"/>
          <w:bottom w:val="nil"/>
          <w:right w:val="nil"/>
          <w:between w:val="nil"/>
        </w:pBdr>
        <w:spacing w:after="0" w:line="240" w:lineRule="auto"/>
        <w:ind w:left="1440"/>
        <w:rPr>
          <w:color w:val="000000"/>
        </w:rPr>
      </w:pPr>
    </w:p>
    <w:p w14:paraId="61942100" w14:textId="77777777" w:rsidR="00A21A00" w:rsidRDefault="00A21A00" w:rsidP="00A21A00">
      <w:pPr>
        <w:numPr>
          <w:ilvl w:val="0"/>
          <w:numId w:val="2"/>
        </w:numPr>
        <w:pBdr>
          <w:top w:val="nil"/>
          <w:left w:val="nil"/>
          <w:bottom w:val="nil"/>
          <w:right w:val="nil"/>
          <w:between w:val="nil"/>
        </w:pBdr>
        <w:spacing w:after="0" w:line="240" w:lineRule="auto"/>
      </w:pPr>
      <w:r>
        <w:t>Slide 32-33: Review content</w:t>
      </w:r>
    </w:p>
    <w:p w14:paraId="0AC2F946" w14:textId="77777777" w:rsidR="00A21A00" w:rsidRPr="00BC72DA" w:rsidRDefault="00A21A00" w:rsidP="00A21A00">
      <w:pPr>
        <w:numPr>
          <w:ilvl w:val="1"/>
          <w:numId w:val="2"/>
        </w:numPr>
        <w:pBdr>
          <w:top w:val="nil"/>
          <w:left w:val="nil"/>
          <w:bottom w:val="nil"/>
          <w:right w:val="nil"/>
          <w:between w:val="nil"/>
        </w:pBdr>
        <w:spacing w:after="0" w:line="240" w:lineRule="auto"/>
        <w:rPr>
          <w:i/>
          <w:color w:val="000000"/>
        </w:rPr>
      </w:pPr>
      <w:r w:rsidRPr="00BC72DA">
        <w:rPr>
          <w:i/>
          <w:color w:val="000000"/>
        </w:rPr>
        <w:lastRenderedPageBreak/>
        <w:t>While having a list can be helpful, there is often a thin line between developmentally expected behavior and potentially problematic behaviors. If you’re unsure, report behavior.</w:t>
      </w:r>
    </w:p>
    <w:p w14:paraId="74E19C63" w14:textId="77777777" w:rsidR="00A21A00" w:rsidRPr="00BC72DA" w:rsidRDefault="00A21A00" w:rsidP="00A21A00">
      <w:pPr>
        <w:numPr>
          <w:ilvl w:val="1"/>
          <w:numId w:val="2"/>
        </w:numPr>
        <w:pBdr>
          <w:top w:val="nil"/>
          <w:left w:val="nil"/>
          <w:bottom w:val="nil"/>
          <w:right w:val="nil"/>
          <w:between w:val="nil"/>
        </w:pBdr>
        <w:spacing w:after="0" w:line="240" w:lineRule="auto"/>
        <w:rPr>
          <w:i/>
          <w:color w:val="000000"/>
        </w:rPr>
      </w:pPr>
      <w:r>
        <w:rPr>
          <w:i/>
          <w:color w:val="000000"/>
        </w:rPr>
        <w:t>Questions?</w:t>
      </w:r>
    </w:p>
    <w:p w14:paraId="0E397761" w14:textId="77777777" w:rsidR="00A21A00" w:rsidRPr="00BC72DA" w:rsidRDefault="00A21A00" w:rsidP="00A21A00">
      <w:pPr>
        <w:pBdr>
          <w:top w:val="nil"/>
          <w:left w:val="nil"/>
          <w:bottom w:val="nil"/>
          <w:right w:val="nil"/>
          <w:between w:val="nil"/>
        </w:pBdr>
        <w:spacing w:after="0" w:line="240" w:lineRule="auto"/>
      </w:pPr>
    </w:p>
    <w:p w14:paraId="4DA58FFE" w14:textId="77777777" w:rsidR="00A21A00" w:rsidRDefault="00A21A00" w:rsidP="00A21A00">
      <w:pPr>
        <w:pBdr>
          <w:top w:val="nil"/>
          <w:left w:val="nil"/>
          <w:bottom w:val="nil"/>
          <w:right w:val="nil"/>
          <w:between w:val="nil"/>
        </w:pBdr>
        <w:spacing w:after="0" w:line="240" w:lineRule="auto"/>
        <w:ind w:left="720" w:hanging="720"/>
        <w:rPr>
          <w:color w:val="000000"/>
        </w:rPr>
      </w:pPr>
    </w:p>
    <w:tbl>
      <w:tblP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350"/>
        <w:gridCol w:w="1525"/>
      </w:tblGrid>
      <w:tr w:rsidR="00A21A00" w14:paraId="75863FA7" w14:textId="77777777" w:rsidTr="00A82689">
        <w:tc>
          <w:tcPr>
            <w:tcW w:w="6655" w:type="dxa"/>
          </w:tcPr>
          <w:p w14:paraId="6391CF40" w14:textId="529834F6" w:rsidR="00A21A00" w:rsidRDefault="007A1B6C" w:rsidP="00A82689">
            <w:pPr>
              <w:rPr>
                <w:b/>
              </w:rPr>
            </w:pPr>
            <w:r>
              <w:rPr>
                <w:b/>
              </w:rPr>
              <w:t>This is the stopping point for session one in the virtual ToT</w:t>
            </w:r>
          </w:p>
        </w:tc>
        <w:tc>
          <w:tcPr>
            <w:tcW w:w="1350" w:type="dxa"/>
          </w:tcPr>
          <w:p w14:paraId="6BC8AB21" w14:textId="77777777" w:rsidR="00A21A00" w:rsidRDefault="00A21A00" w:rsidP="00A82689">
            <w:pPr>
              <w:rPr>
                <w:b/>
              </w:rPr>
            </w:pPr>
            <w:r>
              <w:rPr>
                <w:b/>
              </w:rPr>
              <w:t>--</w:t>
            </w:r>
          </w:p>
        </w:tc>
        <w:tc>
          <w:tcPr>
            <w:tcW w:w="1525" w:type="dxa"/>
          </w:tcPr>
          <w:p w14:paraId="0C5A0BE0" w14:textId="77777777" w:rsidR="00A21A00" w:rsidRDefault="00A21A00" w:rsidP="00A82689">
            <w:pPr>
              <w:rPr>
                <w:b/>
              </w:rPr>
            </w:pPr>
            <w:r>
              <w:rPr>
                <w:b/>
              </w:rPr>
              <w:t>--</w:t>
            </w:r>
          </w:p>
        </w:tc>
      </w:tr>
    </w:tbl>
    <w:p w14:paraId="3A44DB1C" w14:textId="77777777" w:rsidR="00A21A00" w:rsidRDefault="00A21A00" w:rsidP="00A21A00">
      <w:pPr>
        <w:spacing w:after="0" w:line="240" w:lineRule="auto"/>
      </w:pPr>
    </w:p>
    <w:tbl>
      <w:tblP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350"/>
        <w:gridCol w:w="1525"/>
      </w:tblGrid>
      <w:tr w:rsidR="00A21A00" w14:paraId="6CE89B49" w14:textId="77777777" w:rsidTr="00A82689">
        <w:tc>
          <w:tcPr>
            <w:tcW w:w="6655" w:type="dxa"/>
          </w:tcPr>
          <w:p w14:paraId="7E969B4F" w14:textId="1091AC33" w:rsidR="00A21A00" w:rsidRDefault="00A21A00" w:rsidP="00A82689">
            <w:pPr>
              <w:rPr>
                <w:b/>
              </w:rPr>
            </w:pPr>
            <w:r>
              <w:rPr>
                <w:b/>
              </w:rPr>
              <w:t xml:space="preserve">Responding to Sexual Behaviors - </w:t>
            </w:r>
          </w:p>
        </w:tc>
        <w:tc>
          <w:tcPr>
            <w:tcW w:w="1350" w:type="dxa"/>
          </w:tcPr>
          <w:p w14:paraId="72D1133E" w14:textId="77777777" w:rsidR="00A21A00" w:rsidRDefault="00A21A00" w:rsidP="00A82689">
            <w:pPr>
              <w:rPr>
                <w:b/>
              </w:rPr>
            </w:pPr>
            <w:r>
              <w:rPr>
                <w:b/>
              </w:rPr>
              <w:t>Slides 35-46</w:t>
            </w:r>
          </w:p>
        </w:tc>
        <w:tc>
          <w:tcPr>
            <w:tcW w:w="1525" w:type="dxa"/>
          </w:tcPr>
          <w:p w14:paraId="59DC20F1" w14:textId="77777777" w:rsidR="00A21A00" w:rsidRDefault="00A21A00" w:rsidP="00A82689">
            <w:pPr>
              <w:rPr>
                <w:b/>
              </w:rPr>
            </w:pPr>
            <w:r>
              <w:rPr>
                <w:b/>
              </w:rPr>
              <w:t>30 min</w:t>
            </w:r>
          </w:p>
        </w:tc>
      </w:tr>
    </w:tbl>
    <w:p w14:paraId="329A2247" w14:textId="77777777" w:rsidR="00A21A00" w:rsidRPr="00BC72DA" w:rsidRDefault="00A21A00" w:rsidP="00A21A00">
      <w:pPr>
        <w:numPr>
          <w:ilvl w:val="0"/>
          <w:numId w:val="3"/>
        </w:numPr>
        <w:pBdr>
          <w:top w:val="nil"/>
          <w:left w:val="nil"/>
          <w:bottom w:val="nil"/>
          <w:right w:val="nil"/>
          <w:between w:val="nil"/>
        </w:pBdr>
        <w:spacing w:after="0" w:line="240" w:lineRule="auto"/>
      </w:pPr>
      <w:r>
        <w:t xml:space="preserve">Slide 35: Introduce the section on responding. Make it clear that </w:t>
      </w:r>
      <w:r>
        <w:rPr>
          <w:i/>
        </w:rPr>
        <w:t>we are not expecting all personnel to respond directly to students. A 1 hour workshop is not enough time to fully train staff on responding</w:t>
      </w:r>
    </w:p>
    <w:p w14:paraId="5E21C0DA" w14:textId="77777777" w:rsidR="00A21A00" w:rsidRPr="00BF4CA4" w:rsidRDefault="00A21A00" w:rsidP="00A21A00">
      <w:pPr>
        <w:numPr>
          <w:ilvl w:val="0"/>
          <w:numId w:val="3"/>
        </w:numPr>
        <w:pBdr>
          <w:top w:val="nil"/>
          <w:left w:val="nil"/>
          <w:bottom w:val="nil"/>
          <w:right w:val="nil"/>
          <w:between w:val="nil"/>
        </w:pBdr>
        <w:spacing w:after="0" w:line="240" w:lineRule="auto"/>
      </w:pPr>
      <w:r>
        <w:rPr>
          <w:color w:val="000000"/>
        </w:rPr>
        <w:t>Slide 36-42: Outline model for responding to children’s sexual behaviors</w:t>
      </w:r>
    </w:p>
    <w:p w14:paraId="4FF05AD6" w14:textId="77777777" w:rsidR="00A21A00" w:rsidRDefault="00A21A00" w:rsidP="00A21A00">
      <w:pPr>
        <w:numPr>
          <w:ilvl w:val="1"/>
          <w:numId w:val="3"/>
        </w:numPr>
        <w:pBdr>
          <w:top w:val="nil"/>
          <w:left w:val="nil"/>
          <w:bottom w:val="nil"/>
          <w:right w:val="nil"/>
          <w:between w:val="nil"/>
        </w:pBdr>
        <w:spacing w:after="0" w:line="240" w:lineRule="auto"/>
      </w:pPr>
      <w:r>
        <w:t>People respond differently but there are protective factors helpful for interacting with survivors/victims</w:t>
      </w:r>
    </w:p>
    <w:p w14:paraId="52D9B64F" w14:textId="77777777" w:rsidR="00A21A00" w:rsidRDefault="00A21A00" w:rsidP="00A21A00">
      <w:pPr>
        <w:numPr>
          <w:ilvl w:val="1"/>
          <w:numId w:val="3"/>
        </w:numPr>
        <w:pBdr>
          <w:top w:val="nil"/>
          <w:left w:val="nil"/>
          <w:bottom w:val="nil"/>
          <w:right w:val="nil"/>
          <w:between w:val="nil"/>
        </w:pBdr>
        <w:spacing w:after="0" w:line="240" w:lineRule="auto"/>
      </w:pPr>
      <w:r>
        <w:rPr>
          <w:i/>
          <w:color w:val="000000"/>
        </w:rPr>
        <w:t>Remember, remain calm and continue to assess the situation. Depending on the behavior, calmly redirect when you can.</w:t>
      </w:r>
    </w:p>
    <w:p w14:paraId="0533C421" w14:textId="77777777" w:rsidR="00A21A00" w:rsidRDefault="00A21A00" w:rsidP="00A21A00">
      <w:pPr>
        <w:numPr>
          <w:ilvl w:val="1"/>
          <w:numId w:val="3"/>
        </w:numPr>
        <w:pBdr>
          <w:top w:val="nil"/>
          <w:left w:val="nil"/>
          <w:bottom w:val="nil"/>
          <w:right w:val="nil"/>
          <w:between w:val="nil"/>
        </w:pBdr>
        <w:spacing w:after="0" w:line="240" w:lineRule="auto"/>
      </w:pPr>
      <w:r>
        <w:rPr>
          <w:color w:val="000000"/>
        </w:rPr>
        <w:t>Model communication: be clear &amp; direct, label the behavior for the child</w:t>
      </w:r>
    </w:p>
    <w:p w14:paraId="2DF7C7C8" w14:textId="77777777" w:rsidR="00A21A00" w:rsidRDefault="00A21A00" w:rsidP="00A21A00">
      <w:pPr>
        <w:numPr>
          <w:ilvl w:val="1"/>
          <w:numId w:val="3"/>
        </w:numPr>
        <w:pBdr>
          <w:top w:val="nil"/>
          <w:left w:val="nil"/>
          <w:bottom w:val="nil"/>
          <w:right w:val="nil"/>
          <w:between w:val="nil"/>
        </w:pBdr>
        <w:spacing w:after="0" w:line="240" w:lineRule="auto"/>
      </w:pPr>
      <w:r>
        <w:rPr>
          <w:color w:val="000000"/>
        </w:rPr>
        <w:t>Foster empathy: respond from a personal place and label your feelings (or another’s)</w:t>
      </w:r>
    </w:p>
    <w:p w14:paraId="15B81A6D" w14:textId="77777777" w:rsidR="00A21A00" w:rsidRDefault="00A21A00" w:rsidP="00A21A00">
      <w:pPr>
        <w:numPr>
          <w:ilvl w:val="1"/>
          <w:numId w:val="3"/>
        </w:numPr>
        <w:pBdr>
          <w:top w:val="nil"/>
          <w:left w:val="nil"/>
          <w:bottom w:val="nil"/>
          <w:right w:val="nil"/>
          <w:between w:val="nil"/>
        </w:pBdr>
        <w:spacing w:after="0" w:line="240" w:lineRule="auto"/>
      </w:pPr>
      <w:r>
        <w:rPr>
          <w:color w:val="000000"/>
        </w:rPr>
        <w:t>Promote accountability: if needed, ask clarifying, open ended questions. Then, set an appropriate limit, rule or expectation to promote the child’s responsibility for the behavior.</w:t>
      </w:r>
    </w:p>
    <w:p w14:paraId="52DA881C" w14:textId="77777777" w:rsidR="00A21A00" w:rsidRDefault="00A21A00" w:rsidP="00A21A00">
      <w:pPr>
        <w:numPr>
          <w:ilvl w:val="1"/>
          <w:numId w:val="3"/>
        </w:numPr>
        <w:pBdr>
          <w:top w:val="nil"/>
          <w:left w:val="nil"/>
          <w:bottom w:val="nil"/>
          <w:right w:val="nil"/>
          <w:between w:val="nil"/>
        </w:pBdr>
        <w:spacing w:after="0" w:line="240" w:lineRule="auto"/>
      </w:pPr>
      <w:r w:rsidRPr="00FE151D">
        <w:rPr>
          <w:color w:val="000000"/>
        </w:rPr>
        <w:t>Introduce model</w:t>
      </w:r>
    </w:p>
    <w:p w14:paraId="24A48313" w14:textId="77777777" w:rsidR="00A21A00" w:rsidRDefault="00A21A00" w:rsidP="00A21A00">
      <w:pPr>
        <w:numPr>
          <w:ilvl w:val="1"/>
          <w:numId w:val="3"/>
        </w:numPr>
        <w:pBdr>
          <w:top w:val="nil"/>
          <w:left w:val="nil"/>
          <w:bottom w:val="nil"/>
          <w:right w:val="nil"/>
          <w:between w:val="nil"/>
        </w:pBdr>
        <w:spacing w:after="0" w:line="240" w:lineRule="auto"/>
      </w:pPr>
      <w:r>
        <w:rPr>
          <w:color w:val="000000"/>
        </w:rPr>
        <w:t>Give examples on slides: I see you trying to kiss your classmate on the cheek. Your classmate pulled away and was visibly uncomfortable. At school, we do not kiss each other.</w:t>
      </w:r>
    </w:p>
    <w:p w14:paraId="56452EC4" w14:textId="77777777" w:rsidR="00A21A00" w:rsidRDefault="00A21A00" w:rsidP="00A21A00">
      <w:pPr>
        <w:numPr>
          <w:ilvl w:val="1"/>
          <w:numId w:val="3"/>
        </w:numPr>
        <w:pBdr>
          <w:top w:val="nil"/>
          <w:left w:val="nil"/>
          <w:bottom w:val="nil"/>
          <w:right w:val="nil"/>
          <w:between w:val="nil"/>
        </w:pBdr>
        <w:spacing w:after="0" w:line="240" w:lineRule="auto"/>
      </w:pPr>
      <w:r w:rsidRPr="00073F80">
        <w:rPr>
          <w:color w:val="000000"/>
        </w:rPr>
        <w:t>Responding to Sexual Behaviors” Handout</w:t>
      </w:r>
    </w:p>
    <w:p w14:paraId="371FFE41" w14:textId="77777777" w:rsidR="00A21A00" w:rsidRDefault="00A21A00" w:rsidP="00A21A00">
      <w:pPr>
        <w:pBdr>
          <w:top w:val="nil"/>
          <w:left w:val="nil"/>
          <w:bottom w:val="nil"/>
          <w:right w:val="nil"/>
          <w:between w:val="nil"/>
        </w:pBdr>
        <w:spacing w:after="0" w:line="240" w:lineRule="auto"/>
        <w:ind w:left="1485"/>
      </w:pPr>
    </w:p>
    <w:p w14:paraId="6169D06A" w14:textId="77777777" w:rsidR="00A21A00" w:rsidRDefault="00A21A00" w:rsidP="00A21A00">
      <w:pPr>
        <w:numPr>
          <w:ilvl w:val="0"/>
          <w:numId w:val="3"/>
        </w:numPr>
        <w:pBdr>
          <w:top w:val="nil"/>
          <w:left w:val="nil"/>
          <w:bottom w:val="nil"/>
          <w:right w:val="nil"/>
          <w:between w:val="nil"/>
        </w:pBdr>
        <w:spacing w:after="0" w:line="240" w:lineRule="auto"/>
      </w:pPr>
      <w:r>
        <w:rPr>
          <w:color w:val="000000"/>
        </w:rPr>
        <w:t>Slide 40: Review tips</w:t>
      </w:r>
    </w:p>
    <w:p w14:paraId="336D5351" w14:textId="77777777" w:rsidR="00A21A00" w:rsidRPr="00E62158" w:rsidRDefault="00A21A00" w:rsidP="00A21A00">
      <w:pPr>
        <w:numPr>
          <w:ilvl w:val="0"/>
          <w:numId w:val="3"/>
        </w:numPr>
        <w:pBdr>
          <w:top w:val="nil"/>
          <w:left w:val="nil"/>
          <w:bottom w:val="nil"/>
          <w:right w:val="nil"/>
          <w:between w:val="nil"/>
        </w:pBdr>
        <w:spacing w:after="0" w:line="240" w:lineRule="auto"/>
      </w:pPr>
      <w:r>
        <w:rPr>
          <w:color w:val="000000"/>
        </w:rPr>
        <w:t>Slide 42: A Child Just Disclosed – run through list of things folks can say in direct response</w:t>
      </w:r>
    </w:p>
    <w:p w14:paraId="042217FB" w14:textId="77777777" w:rsidR="00A21A00" w:rsidRPr="00BF4CA4" w:rsidRDefault="00A21A00" w:rsidP="00A21A00">
      <w:pPr>
        <w:numPr>
          <w:ilvl w:val="0"/>
          <w:numId w:val="3"/>
        </w:numPr>
        <w:pBdr>
          <w:top w:val="nil"/>
          <w:left w:val="nil"/>
          <w:bottom w:val="nil"/>
          <w:right w:val="nil"/>
          <w:between w:val="nil"/>
        </w:pBdr>
        <w:spacing w:after="0" w:line="240" w:lineRule="auto"/>
      </w:pPr>
      <w:r>
        <w:rPr>
          <w:color w:val="000000"/>
        </w:rPr>
        <w:t>Slides 43-45: Signs and what to do if you suspect an adult of CSA, CSEC</w:t>
      </w:r>
    </w:p>
    <w:p w14:paraId="2AFEAB96" w14:textId="0317DBD6" w:rsidR="00A21A00" w:rsidRDefault="00A21A00" w:rsidP="00A21A00">
      <w:pPr>
        <w:numPr>
          <w:ilvl w:val="0"/>
          <w:numId w:val="3"/>
        </w:numPr>
        <w:pBdr>
          <w:top w:val="nil"/>
          <w:left w:val="nil"/>
          <w:bottom w:val="nil"/>
          <w:right w:val="nil"/>
          <w:between w:val="nil"/>
        </w:pBdr>
        <w:spacing w:after="0" w:line="240" w:lineRule="auto"/>
      </w:pPr>
      <w:r>
        <w:t>Slide 46: Activity – Responding to Behaviors Scenarios</w:t>
      </w:r>
    </w:p>
    <w:p w14:paraId="26CE0014" w14:textId="3869597C" w:rsidR="000A6FA9" w:rsidRPr="000A6FA9" w:rsidRDefault="000A6FA9" w:rsidP="00D137C4">
      <w:pPr>
        <w:numPr>
          <w:ilvl w:val="1"/>
          <w:numId w:val="3"/>
        </w:numPr>
        <w:pBdr>
          <w:top w:val="nil"/>
          <w:left w:val="nil"/>
          <w:bottom w:val="nil"/>
          <w:right w:val="nil"/>
          <w:between w:val="nil"/>
        </w:pBdr>
        <w:spacing w:after="0" w:line="240" w:lineRule="auto"/>
        <w:ind w:left="1483"/>
      </w:pPr>
      <w:r w:rsidRPr="000A6FA9">
        <w:t>Breakout Rooms – make sure to include link for scenarios PDF into the chat box so folks can access it.</w:t>
      </w:r>
      <w:r w:rsidR="00D137C4">
        <w:t xml:space="preserve"> Work in your groups to go over provided scenarios – how would you respond? What about this scenario would be most challenging? </w:t>
      </w:r>
    </w:p>
    <w:p w14:paraId="3B2F9B8A" w14:textId="77777777" w:rsidR="00D137C4" w:rsidRDefault="000A6FA9" w:rsidP="00D137C4">
      <w:pPr>
        <w:numPr>
          <w:ilvl w:val="1"/>
          <w:numId w:val="3"/>
        </w:numPr>
        <w:pBdr>
          <w:top w:val="nil"/>
          <w:left w:val="nil"/>
          <w:bottom w:val="nil"/>
          <w:right w:val="nil"/>
          <w:between w:val="nil"/>
        </w:pBdr>
        <w:spacing w:after="0" w:line="240" w:lineRule="auto"/>
        <w:ind w:left="1483"/>
      </w:pPr>
      <w:r w:rsidRPr="000A6FA9">
        <w:t>Scenarios – depending on group size, either split into groups OR have folks read scenarios out loud and debrief how they might respond.</w:t>
      </w:r>
    </w:p>
    <w:p w14:paraId="455947A1" w14:textId="40DB6146" w:rsidR="000A6FA9" w:rsidRDefault="000A6FA9" w:rsidP="00D137C4">
      <w:pPr>
        <w:numPr>
          <w:ilvl w:val="1"/>
          <w:numId w:val="3"/>
        </w:numPr>
        <w:pBdr>
          <w:top w:val="nil"/>
          <w:left w:val="nil"/>
          <w:bottom w:val="nil"/>
          <w:right w:val="nil"/>
          <w:between w:val="nil"/>
        </w:pBdr>
        <w:spacing w:after="0" w:line="240" w:lineRule="auto"/>
        <w:ind w:left="1483"/>
      </w:pPr>
      <w:r w:rsidRPr="000A6FA9">
        <w:t>Pause after this activity to give space for other misconceptions/addressing peer to peer situations.</w:t>
      </w:r>
    </w:p>
    <w:p w14:paraId="0E55AFAE" w14:textId="77777777" w:rsidR="00A21A00" w:rsidRDefault="00A21A00" w:rsidP="00A21A00">
      <w:pPr>
        <w:spacing w:after="0" w:line="240" w:lineRule="auto"/>
      </w:pPr>
    </w:p>
    <w:tbl>
      <w:tblP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350"/>
        <w:gridCol w:w="1525"/>
      </w:tblGrid>
      <w:tr w:rsidR="00A21A00" w14:paraId="29E35B99" w14:textId="77777777" w:rsidTr="00A82689">
        <w:trPr>
          <w:trHeight w:val="260"/>
        </w:trPr>
        <w:tc>
          <w:tcPr>
            <w:tcW w:w="6655" w:type="dxa"/>
          </w:tcPr>
          <w:p w14:paraId="08414DB4" w14:textId="53F03ECF" w:rsidR="00A21A00" w:rsidRDefault="00A21A00" w:rsidP="00A82689">
            <w:pPr>
              <w:rPr>
                <w:b/>
              </w:rPr>
            </w:pPr>
            <w:r>
              <w:rPr>
                <w:b/>
              </w:rPr>
              <w:t xml:space="preserve">Response and Referral System – </w:t>
            </w:r>
          </w:p>
        </w:tc>
        <w:tc>
          <w:tcPr>
            <w:tcW w:w="1350" w:type="dxa"/>
          </w:tcPr>
          <w:p w14:paraId="4C4E9B4D" w14:textId="77777777" w:rsidR="00A21A00" w:rsidRDefault="00A21A00" w:rsidP="00A82689">
            <w:pPr>
              <w:rPr>
                <w:b/>
              </w:rPr>
            </w:pPr>
            <w:r>
              <w:rPr>
                <w:b/>
              </w:rPr>
              <w:t>Slides 46-53</w:t>
            </w:r>
          </w:p>
        </w:tc>
        <w:tc>
          <w:tcPr>
            <w:tcW w:w="1525" w:type="dxa"/>
          </w:tcPr>
          <w:p w14:paraId="7EA8B98D" w14:textId="77777777" w:rsidR="00A21A00" w:rsidRDefault="00A21A00" w:rsidP="00A82689">
            <w:pPr>
              <w:rPr>
                <w:b/>
              </w:rPr>
            </w:pPr>
            <w:r>
              <w:rPr>
                <w:b/>
              </w:rPr>
              <w:t>25 min</w:t>
            </w:r>
          </w:p>
        </w:tc>
      </w:tr>
    </w:tbl>
    <w:p w14:paraId="123DBC59" w14:textId="77777777" w:rsidR="00A21A00" w:rsidRDefault="00A21A00" w:rsidP="00A21A00">
      <w:pPr>
        <w:numPr>
          <w:ilvl w:val="0"/>
          <w:numId w:val="4"/>
        </w:numPr>
        <w:pBdr>
          <w:top w:val="nil"/>
          <w:left w:val="nil"/>
          <w:bottom w:val="nil"/>
          <w:right w:val="nil"/>
          <w:between w:val="nil"/>
        </w:pBdr>
        <w:spacing w:after="0" w:line="240" w:lineRule="auto"/>
      </w:pPr>
      <w:r>
        <w:rPr>
          <w:color w:val="000000"/>
        </w:rPr>
        <w:t xml:space="preserve">Slide 47: </w:t>
      </w:r>
      <w:r>
        <w:rPr>
          <w:i/>
          <w:color w:val="000000"/>
        </w:rPr>
        <w:t>This section is about reporting CSA specifically, this is not a mandated reporting training. You all should have that as well.</w:t>
      </w:r>
    </w:p>
    <w:p w14:paraId="656F6BE9" w14:textId="3306E2F1" w:rsidR="00A21A00" w:rsidRDefault="00A21A00" w:rsidP="00A21A00">
      <w:pPr>
        <w:numPr>
          <w:ilvl w:val="0"/>
          <w:numId w:val="4"/>
        </w:numPr>
        <w:pBdr>
          <w:top w:val="nil"/>
          <w:left w:val="nil"/>
          <w:bottom w:val="nil"/>
          <w:right w:val="nil"/>
          <w:between w:val="nil"/>
        </w:pBdr>
        <w:spacing w:after="0" w:line="240" w:lineRule="auto"/>
      </w:pPr>
      <w:r>
        <w:rPr>
          <w:color w:val="000000"/>
        </w:rPr>
        <w:t>Slide 48: Who is required to make reports? What gets reported?</w:t>
      </w:r>
      <w:r w:rsidR="00610351">
        <w:rPr>
          <w:color w:val="000000"/>
        </w:rPr>
        <w:t xml:space="preserve"> When? How?</w:t>
      </w:r>
    </w:p>
    <w:p w14:paraId="06F10C77" w14:textId="14078AAE" w:rsidR="00A21A00" w:rsidRPr="00BF4CA4" w:rsidRDefault="00A21A00" w:rsidP="00A21A00">
      <w:pPr>
        <w:numPr>
          <w:ilvl w:val="0"/>
          <w:numId w:val="4"/>
        </w:numPr>
        <w:pBdr>
          <w:top w:val="nil"/>
          <w:left w:val="nil"/>
          <w:bottom w:val="nil"/>
          <w:right w:val="nil"/>
          <w:between w:val="nil"/>
        </w:pBdr>
        <w:spacing w:after="0" w:line="240" w:lineRule="auto"/>
      </w:pPr>
      <w:r>
        <w:rPr>
          <w:color w:val="000000"/>
        </w:rPr>
        <w:t xml:space="preserve">Slide </w:t>
      </w:r>
      <w:r w:rsidR="002E20D3">
        <w:rPr>
          <w:color w:val="000000"/>
        </w:rPr>
        <w:t>49</w:t>
      </w:r>
      <w:r>
        <w:rPr>
          <w:color w:val="000000"/>
        </w:rPr>
        <w:t>: Considerations</w:t>
      </w:r>
    </w:p>
    <w:p w14:paraId="6877D38C" w14:textId="7DCCD2CF" w:rsidR="00A21A00" w:rsidRPr="002806AC" w:rsidRDefault="00A21A00" w:rsidP="00A21A00">
      <w:pPr>
        <w:numPr>
          <w:ilvl w:val="0"/>
          <w:numId w:val="4"/>
        </w:numPr>
        <w:pBdr>
          <w:top w:val="nil"/>
          <w:left w:val="nil"/>
          <w:bottom w:val="nil"/>
          <w:right w:val="nil"/>
          <w:between w:val="nil"/>
        </w:pBdr>
        <w:spacing w:after="0" w:line="240" w:lineRule="auto"/>
      </w:pPr>
      <w:r>
        <w:rPr>
          <w:color w:val="000000"/>
        </w:rPr>
        <w:t>Slide 5</w:t>
      </w:r>
      <w:r w:rsidR="002E20D3">
        <w:rPr>
          <w:color w:val="000000"/>
        </w:rPr>
        <w:t>0</w:t>
      </w:r>
      <w:r>
        <w:rPr>
          <w:color w:val="000000"/>
        </w:rPr>
        <w:t>: Things to remember AFTER a disclosure</w:t>
      </w:r>
    </w:p>
    <w:p w14:paraId="57FB830A" w14:textId="77777777" w:rsidR="00A21A00" w:rsidRPr="002806AC" w:rsidRDefault="00A21A00" w:rsidP="00A21A00">
      <w:pPr>
        <w:numPr>
          <w:ilvl w:val="0"/>
          <w:numId w:val="4"/>
        </w:numPr>
        <w:pBdr>
          <w:top w:val="nil"/>
          <w:left w:val="nil"/>
          <w:bottom w:val="nil"/>
          <w:right w:val="nil"/>
          <w:between w:val="nil"/>
        </w:pBdr>
        <w:spacing w:after="0" w:line="240" w:lineRule="auto"/>
      </w:pPr>
      <w:r>
        <w:rPr>
          <w:color w:val="000000"/>
        </w:rPr>
        <w:lastRenderedPageBreak/>
        <w:t>Slide 53: Activity – Split into District/School Groups</w:t>
      </w:r>
    </w:p>
    <w:p w14:paraId="6DDC1738" w14:textId="77777777" w:rsidR="002E20D3" w:rsidRPr="002E20D3" w:rsidRDefault="002E20D3" w:rsidP="002E20D3">
      <w:pPr>
        <w:numPr>
          <w:ilvl w:val="1"/>
          <w:numId w:val="4"/>
        </w:numPr>
        <w:spacing w:after="0" w:line="240" w:lineRule="auto"/>
        <w:rPr>
          <w:color w:val="000000"/>
        </w:rPr>
      </w:pPr>
      <w:r w:rsidRPr="002E20D3">
        <w:rPr>
          <w:color w:val="000000"/>
        </w:rPr>
        <w:t>Have folks rename themselves with the number of their district (SAD 9 would just be 9) and then divide them into groups. If there are participants who are the only one from their district, either create a group that is single or two people from a district or randomly assign them to another group.</w:t>
      </w:r>
    </w:p>
    <w:p w14:paraId="66DF0706" w14:textId="783D9723" w:rsidR="00A21A00" w:rsidRPr="00A34A30" w:rsidRDefault="00A21A00" w:rsidP="002E20D3">
      <w:pPr>
        <w:numPr>
          <w:ilvl w:val="1"/>
          <w:numId w:val="4"/>
        </w:numPr>
        <w:spacing w:after="0" w:line="240" w:lineRule="auto"/>
        <w:rPr>
          <w:color w:val="000000"/>
        </w:rPr>
      </w:pPr>
      <w:r w:rsidRPr="00A34A30">
        <w:rPr>
          <w:color w:val="000000"/>
        </w:rPr>
        <w:t>What are some issues or concerns you have with being able to implement this mandate in your school?</w:t>
      </w:r>
    </w:p>
    <w:p w14:paraId="151D5CB4" w14:textId="77777777" w:rsidR="00A21A00" w:rsidRDefault="00A21A00" w:rsidP="00A21A00">
      <w:pPr>
        <w:spacing w:after="0" w:line="240" w:lineRule="auto"/>
      </w:pPr>
    </w:p>
    <w:tbl>
      <w:tblP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350"/>
        <w:gridCol w:w="1525"/>
      </w:tblGrid>
      <w:tr w:rsidR="00A21A00" w14:paraId="1DD41BDE" w14:textId="77777777" w:rsidTr="00A82689">
        <w:tc>
          <w:tcPr>
            <w:tcW w:w="6655" w:type="dxa"/>
          </w:tcPr>
          <w:p w14:paraId="227A31F8" w14:textId="77777777" w:rsidR="00A21A00" w:rsidRDefault="00A21A00" w:rsidP="00A82689">
            <w:pPr>
              <w:rPr>
                <w:b/>
              </w:rPr>
            </w:pPr>
            <w:r>
              <w:rPr>
                <w:b/>
              </w:rPr>
              <w:t>Connections – Introduce Educators/Advocates in the Room</w:t>
            </w:r>
          </w:p>
        </w:tc>
        <w:tc>
          <w:tcPr>
            <w:tcW w:w="1350" w:type="dxa"/>
          </w:tcPr>
          <w:p w14:paraId="44DBC2FF" w14:textId="48293FFA" w:rsidR="00A21A00" w:rsidRDefault="00A21A00" w:rsidP="00A82689">
            <w:pPr>
              <w:rPr>
                <w:b/>
              </w:rPr>
            </w:pPr>
            <w:r>
              <w:rPr>
                <w:b/>
              </w:rPr>
              <w:t xml:space="preserve">Slides </w:t>
            </w:r>
            <w:r w:rsidR="00DF6B2A">
              <w:rPr>
                <w:b/>
              </w:rPr>
              <w:t>52-54</w:t>
            </w:r>
          </w:p>
        </w:tc>
        <w:tc>
          <w:tcPr>
            <w:tcW w:w="1525" w:type="dxa"/>
          </w:tcPr>
          <w:p w14:paraId="3DD48A8D" w14:textId="77777777" w:rsidR="00A21A00" w:rsidRDefault="00A21A00" w:rsidP="00A82689">
            <w:pPr>
              <w:rPr>
                <w:b/>
              </w:rPr>
            </w:pPr>
            <w:r>
              <w:rPr>
                <w:b/>
              </w:rPr>
              <w:t>10 min</w:t>
            </w:r>
          </w:p>
        </w:tc>
      </w:tr>
    </w:tbl>
    <w:p w14:paraId="6D3DC28D" w14:textId="73FDB335" w:rsidR="00A21A00" w:rsidRDefault="00A21A00" w:rsidP="00A21A00">
      <w:pPr>
        <w:numPr>
          <w:ilvl w:val="0"/>
          <w:numId w:val="5"/>
        </w:numPr>
        <w:pBdr>
          <w:top w:val="nil"/>
          <w:left w:val="nil"/>
          <w:bottom w:val="nil"/>
          <w:right w:val="nil"/>
          <w:between w:val="nil"/>
        </w:pBdr>
        <w:spacing w:after="0" w:line="240" w:lineRule="auto"/>
      </w:pPr>
      <w:r>
        <w:rPr>
          <w:color w:val="000000"/>
        </w:rPr>
        <w:t xml:space="preserve">Slide </w:t>
      </w:r>
      <w:r w:rsidR="00DF6B2A">
        <w:rPr>
          <w:color w:val="000000"/>
        </w:rPr>
        <w:t>52</w:t>
      </w:r>
      <w:r>
        <w:rPr>
          <w:color w:val="000000"/>
        </w:rPr>
        <w:t>: Talk about local resources</w:t>
      </w:r>
    </w:p>
    <w:p w14:paraId="755D902F" w14:textId="6BBCCDB4" w:rsidR="00A21A00" w:rsidRPr="00DF6B2A" w:rsidRDefault="00A21A00" w:rsidP="00A21A00">
      <w:pPr>
        <w:numPr>
          <w:ilvl w:val="0"/>
          <w:numId w:val="5"/>
        </w:numPr>
        <w:pBdr>
          <w:top w:val="nil"/>
          <w:left w:val="nil"/>
          <w:bottom w:val="nil"/>
          <w:right w:val="nil"/>
          <w:between w:val="nil"/>
        </w:pBdr>
        <w:spacing w:after="0" w:line="240" w:lineRule="auto"/>
      </w:pPr>
      <w:bookmarkStart w:id="0" w:name="_gjdgxs" w:colFirst="0" w:colLast="0"/>
      <w:bookmarkEnd w:id="0"/>
      <w:r>
        <w:rPr>
          <w:color w:val="000000"/>
        </w:rPr>
        <w:t xml:space="preserve">Slide </w:t>
      </w:r>
      <w:r w:rsidR="00DF6B2A">
        <w:rPr>
          <w:color w:val="000000"/>
        </w:rPr>
        <w:t>53</w:t>
      </w:r>
      <w:r>
        <w:rPr>
          <w:color w:val="000000"/>
        </w:rPr>
        <w:t xml:space="preserve">: Questions? </w:t>
      </w:r>
    </w:p>
    <w:p w14:paraId="452C6388" w14:textId="4ACBDCDA" w:rsidR="00DF6B2A" w:rsidRDefault="00DF6B2A" w:rsidP="00DF6B2A">
      <w:pPr>
        <w:numPr>
          <w:ilvl w:val="1"/>
          <w:numId w:val="5"/>
        </w:numPr>
        <w:pBdr>
          <w:top w:val="nil"/>
          <w:left w:val="nil"/>
          <w:bottom w:val="nil"/>
          <w:right w:val="nil"/>
          <w:between w:val="nil"/>
        </w:pBdr>
        <w:spacing w:after="0" w:line="240" w:lineRule="auto"/>
      </w:pPr>
      <w:r>
        <w:rPr>
          <w:color w:val="000000"/>
        </w:rPr>
        <w:t>Revisit anything in the chat box that hasn’t been addressed but can be answered quickly</w:t>
      </w:r>
    </w:p>
    <w:p w14:paraId="217149BF" w14:textId="77777777" w:rsidR="00A21A00" w:rsidRDefault="00A21A00" w:rsidP="00A21A00">
      <w:pPr>
        <w:numPr>
          <w:ilvl w:val="0"/>
          <w:numId w:val="5"/>
        </w:numPr>
        <w:pBdr>
          <w:top w:val="nil"/>
          <w:left w:val="nil"/>
          <w:bottom w:val="nil"/>
          <w:right w:val="nil"/>
          <w:between w:val="nil"/>
        </w:pBdr>
        <w:spacing w:after="0" w:line="240" w:lineRule="auto"/>
      </w:pPr>
      <w:r>
        <w:rPr>
          <w:color w:val="000000"/>
        </w:rPr>
        <w:t>We want feedback/thoughts/comments on the website</w:t>
      </w:r>
    </w:p>
    <w:p w14:paraId="1226E2CE" w14:textId="77777777" w:rsidR="00A21A00" w:rsidRDefault="00A21A00" w:rsidP="00A21A00">
      <w:pPr>
        <w:spacing w:after="0" w:line="240" w:lineRule="auto"/>
      </w:pPr>
    </w:p>
    <w:tbl>
      <w:tblP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440"/>
        <w:gridCol w:w="1435"/>
      </w:tblGrid>
      <w:tr w:rsidR="00A21A00" w14:paraId="7CC228DD" w14:textId="77777777" w:rsidTr="00A82689">
        <w:tc>
          <w:tcPr>
            <w:tcW w:w="6655" w:type="dxa"/>
          </w:tcPr>
          <w:p w14:paraId="78D7B813" w14:textId="77777777" w:rsidR="00A21A00" w:rsidRDefault="00A21A00" w:rsidP="00A82689">
            <w:pPr>
              <w:rPr>
                <w:b/>
              </w:rPr>
            </w:pPr>
            <w:r>
              <w:rPr>
                <w:b/>
              </w:rPr>
              <w:t>Evaluations</w:t>
            </w:r>
          </w:p>
        </w:tc>
        <w:tc>
          <w:tcPr>
            <w:tcW w:w="1440" w:type="dxa"/>
          </w:tcPr>
          <w:p w14:paraId="06BD966F" w14:textId="77777777" w:rsidR="00A21A00" w:rsidRDefault="00A21A00" w:rsidP="00A82689">
            <w:pPr>
              <w:rPr>
                <w:b/>
              </w:rPr>
            </w:pPr>
            <w:r>
              <w:rPr>
                <w:b/>
              </w:rPr>
              <w:t>--</w:t>
            </w:r>
          </w:p>
        </w:tc>
        <w:tc>
          <w:tcPr>
            <w:tcW w:w="1435" w:type="dxa"/>
          </w:tcPr>
          <w:p w14:paraId="3240D899" w14:textId="77777777" w:rsidR="00A21A00" w:rsidRDefault="00A21A00" w:rsidP="00A82689">
            <w:pPr>
              <w:rPr>
                <w:b/>
              </w:rPr>
            </w:pPr>
            <w:r>
              <w:rPr>
                <w:b/>
              </w:rPr>
              <w:t>--</w:t>
            </w:r>
          </w:p>
        </w:tc>
      </w:tr>
    </w:tbl>
    <w:p w14:paraId="3FA6AAD5" w14:textId="77777777" w:rsidR="00A21A00" w:rsidRDefault="00A21A00" w:rsidP="00A21A00">
      <w:pPr>
        <w:spacing w:after="0" w:line="240" w:lineRule="auto"/>
      </w:pPr>
    </w:p>
    <w:p w14:paraId="23E81703" w14:textId="77777777" w:rsidR="00476DB6" w:rsidRDefault="00476DB6"/>
    <w:sectPr w:rsidR="00476DB6" w:rsidSect="00C01729">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A4662" w14:textId="77777777" w:rsidR="00813C89" w:rsidRDefault="00813C89">
      <w:pPr>
        <w:spacing w:after="0" w:line="240" w:lineRule="auto"/>
      </w:pPr>
      <w:r>
        <w:separator/>
      </w:r>
    </w:p>
  </w:endnote>
  <w:endnote w:type="continuationSeparator" w:id="0">
    <w:p w14:paraId="77C4AA64" w14:textId="77777777" w:rsidR="00813C89" w:rsidRDefault="00813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B9B2" w14:textId="77777777" w:rsidR="00BC7CD8" w:rsidRDefault="00DF6B2A">
    <w:pPr>
      <w:jc w:val="right"/>
    </w:pPr>
    <w:r>
      <w:t xml:space="preserve"> Updated 1/2/2020</w:t>
    </w:r>
    <w:r>
      <w:tab/>
    </w:r>
    <w:r>
      <w:fldChar w:fldCharType="begin"/>
    </w:r>
    <w:r>
      <w:instrText>PAGE</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15895" w14:textId="77777777" w:rsidR="00813C89" w:rsidRDefault="00813C89">
      <w:pPr>
        <w:spacing w:after="0" w:line="240" w:lineRule="auto"/>
      </w:pPr>
      <w:r>
        <w:separator/>
      </w:r>
    </w:p>
  </w:footnote>
  <w:footnote w:type="continuationSeparator" w:id="0">
    <w:p w14:paraId="4F0F38EC" w14:textId="77777777" w:rsidR="00813C89" w:rsidRDefault="00813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82689"/>
    <w:multiLevelType w:val="multilevel"/>
    <w:tmpl w:val="286E5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CA183F"/>
    <w:multiLevelType w:val="multilevel"/>
    <w:tmpl w:val="CEBC7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3E4221"/>
    <w:multiLevelType w:val="multilevel"/>
    <w:tmpl w:val="491AC3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0D5CEA"/>
    <w:multiLevelType w:val="multilevel"/>
    <w:tmpl w:val="76BC70CA"/>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4" w15:restartNumberingAfterBreak="0">
    <w:nsid w:val="32A0725F"/>
    <w:multiLevelType w:val="multilevel"/>
    <w:tmpl w:val="10304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9F5646"/>
    <w:multiLevelType w:val="hybridMultilevel"/>
    <w:tmpl w:val="1B70F26E"/>
    <w:lvl w:ilvl="0" w:tplc="17DEE200">
      <w:start w:val="1"/>
      <w:numFmt w:val="bullet"/>
      <w:lvlText w:val="●"/>
      <w:lvlJc w:val="left"/>
      <w:pPr>
        <w:tabs>
          <w:tab w:val="num" w:pos="720"/>
        </w:tabs>
        <w:ind w:left="720" w:hanging="360"/>
      </w:pPr>
      <w:rPr>
        <w:rFonts w:ascii="Arial" w:hAnsi="Arial" w:hint="default"/>
      </w:rPr>
    </w:lvl>
    <w:lvl w:ilvl="1" w:tplc="B8C6FEE0">
      <w:start w:val="1"/>
      <w:numFmt w:val="bullet"/>
      <w:lvlText w:val="●"/>
      <w:lvlJc w:val="left"/>
      <w:pPr>
        <w:tabs>
          <w:tab w:val="num" w:pos="1440"/>
        </w:tabs>
        <w:ind w:left="1440" w:hanging="360"/>
      </w:pPr>
      <w:rPr>
        <w:rFonts w:ascii="Arial" w:hAnsi="Arial" w:hint="default"/>
      </w:rPr>
    </w:lvl>
    <w:lvl w:ilvl="2" w:tplc="97E6FDE2" w:tentative="1">
      <w:start w:val="1"/>
      <w:numFmt w:val="bullet"/>
      <w:lvlText w:val="●"/>
      <w:lvlJc w:val="left"/>
      <w:pPr>
        <w:tabs>
          <w:tab w:val="num" w:pos="2160"/>
        </w:tabs>
        <w:ind w:left="2160" w:hanging="360"/>
      </w:pPr>
      <w:rPr>
        <w:rFonts w:ascii="Arial" w:hAnsi="Arial" w:hint="default"/>
      </w:rPr>
    </w:lvl>
    <w:lvl w:ilvl="3" w:tplc="9036D6F4" w:tentative="1">
      <w:start w:val="1"/>
      <w:numFmt w:val="bullet"/>
      <w:lvlText w:val="●"/>
      <w:lvlJc w:val="left"/>
      <w:pPr>
        <w:tabs>
          <w:tab w:val="num" w:pos="2880"/>
        </w:tabs>
        <w:ind w:left="2880" w:hanging="360"/>
      </w:pPr>
      <w:rPr>
        <w:rFonts w:ascii="Arial" w:hAnsi="Arial" w:hint="default"/>
      </w:rPr>
    </w:lvl>
    <w:lvl w:ilvl="4" w:tplc="C98EC980" w:tentative="1">
      <w:start w:val="1"/>
      <w:numFmt w:val="bullet"/>
      <w:lvlText w:val="●"/>
      <w:lvlJc w:val="left"/>
      <w:pPr>
        <w:tabs>
          <w:tab w:val="num" w:pos="3600"/>
        </w:tabs>
        <w:ind w:left="3600" w:hanging="360"/>
      </w:pPr>
      <w:rPr>
        <w:rFonts w:ascii="Arial" w:hAnsi="Arial" w:hint="default"/>
      </w:rPr>
    </w:lvl>
    <w:lvl w:ilvl="5" w:tplc="E2B4BA08" w:tentative="1">
      <w:start w:val="1"/>
      <w:numFmt w:val="bullet"/>
      <w:lvlText w:val="●"/>
      <w:lvlJc w:val="left"/>
      <w:pPr>
        <w:tabs>
          <w:tab w:val="num" w:pos="4320"/>
        </w:tabs>
        <w:ind w:left="4320" w:hanging="360"/>
      </w:pPr>
      <w:rPr>
        <w:rFonts w:ascii="Arial" w:hAnsi="Arial" w:hint="default"/>
      </w:rPr>
    </w:lvl>
    <w:lvl w:ilvl="6" w:tplc="4BC64DD0" w:tentative="1">
      <w:start w:val="1"/>
      <w:numFmt w:val="bullet"/>
      <w:lvlText w:val="●"/>
      <w:lvlJc w:val="left"/>
      <w:pPr>
        <w:tabs>
          <w:tab w:val="num" w:pos="5040"/>
        </w:tabs>
        <w:ind w:left="5040" w:hanging="360"/>
      </w:pPr>
      <w:rPr>
        <w:rFonts w:ascii="Arial" w:hAnsi="Arial" w:hint="default"/>
      </w:rPr>
    </w:lvl>
    <w:lvl w:ilvl="7" w:tplc="823CC960" w:tentative="1">
      <w:start w:val="1"/>
      <w:numFmt w:val="bullet"/>
      <w:lvlText w:val="●"/>
      <w:lvlJc w:val="left"/>
      <w:pPr>
        <w:tabs>
          <w:tab w:val="num" w:pos="5760"/>
        </w:tabs>
        <w:ind w:left="5760" w:hanging="360"/>
      </w:pPr>
      <w:rPr>
        <w:rFonts w:ascii="Arial" w:hAnsi="Arial" w:hint="default"/>
      </w:rPr>
    </w:lvl>
    <w:lvl w:ilvl="8" w:tplc="0884F2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672D1B"/>
    <w:multiLevelType w:val="multilevel"/>
    <w:tmpl w:val="63AA0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DD6A63"/>
    <w:multiLevelType w:val="multilevel"/>
    <w:tmpl w:val="4484D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AFD2E19"/>
    <w:multiLevelType w:val="multilevel"/>
    <w:tmpl w:val="836C576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9" w15:restartNumberingAfterBreak="0">
    <w:nsid w:val="4EE204F9"/>
    <w:multiLevelType w:val="multilevel"/>
    <w:tmpl w:val="E5687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35148DC"/>
    <w:multiLevelType w:val="multilevel"/>
    <w:tmpl w:val="CBA62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84F5035"/>
    <w:multiLevelType w:val="multilevel"/>
    <w:tmpl w:val="7ECE3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4"/>
  </w:num>
  <w:num w:numId="3">
    <w:abstractNumId w:val="3"/>
  </w:num>
  <w:num w:numId="4">
    <w:abstractNumId w:val="6"/>
  </w:num>
  <w:num w:numId="5">
    <w:abstractNumId w:val="11"/>
  </w:num>
  <w:num w:numId="6">
    <w:abstractNumId w:val="1"/>
  </w:num>
  <w:num w:numId="7">
    <w:abstractNumId w:val="0"/>
  </w:num>
  <w:num w:numId="8">
    <w:abstractNumId w:val="9"/>
  </w:num>
  <w:num w:numId="9">
    <w:abstractNumId w:val="8"/>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A00"/>
    <w:rsid w:val="0003022F"/>
    <w:rsid w:val="000A6FA9"/>
    <w:rsid w:val="00134227"/>
    <w:rsid w:val="00170187"/>
    <w:rsid w:val="0018038D"/>
    <w:rsid w:val="002E20D3"/>
    <w:rsid w:val="00476DB6"/>
    <w:rsid w:val="00610351"/>
    <w:rsid w:val="006B5C85"/>
    <w:rsid w:val="006C712D"/>
    <w:rsid w:val="007A1B6C"/>
    <w:rsid w:val="00813C89"/>
    <w:rsid w:val="00825463"/>
    <w:rsid w:val="00911824"/>
    <w:rsid w:val="00973AC9"/>
    <w:rsid w:val="00993BB8"/>
    <w:rsid w:val="00A12ADC"/>
    <w:rsid w:val="00A21A00"/>
    <w:rsid w:val="00A953A6"/>
    <w:rsid w:val="00AA43D4"/>
    <w:rsid w:val="00AD5440"/>
    <w:rsid w:val="00C01729"/>
    <w:rsid w:val="00D137C4"/>
    <w:rsid w:val="00DF6B2A"/>
    <w:rsid w:val="00E06FA2"/>
    <w:rsid w:val="00F40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5CEF"/>
  <w15:chartTrackingRefBased/>
  <w15:docId w15:val="{26CA5563-A8DA-4186-9784-756058B1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1A0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A00"/>
    <w:pPr>
      <w:ind w:left="720"/>
      <w:contextualSpacing/>
    </w:pPr>
  </w:style>
  <w:style w:type="paragraph" w:styleId="NormalWeb">
    <w:name w:val="Normal (Web)"/>
    <w:basedOn w:val="Normal"/>
    <w:uiPriority w:val="99"/>
    <w:semiHidden/>
    <w:unhideWhenUsed/>
    <w:rsid w:val="00A21A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286550">
      <w:bodyDiv w:val="1"/>
      <w:marLeft w:val="0"/>
      <w:marRight w:val="0"/>
      <w:marTop w:val="0"/>
      <w:marBottom w:val="0"/>
      <w:divBdr>
        <w:top w:val="none" w:sz="0" w:space="0" w:color="auto"/>
        <w:left w:val="none" w:sz="0" w:space="0" w:color="auto"/>
        <w:bottom w:val="none" w:sz="0" w:space="0" w:color="auto"/>
        <w:right w:val="none" w:sz="0" w:space="0" w:color="auto"/>
      </w:divBdr>
    </w:div>
    <w:div w:id="440761518">
      <w:bodyDiv w:val="1"/>
      <w:marLeft w:val="0"/>
      <w:marRight w:val="0"/>
      <w:marTop w:val="0"/>
      <w:marBottom w:val="0"/>
      <w:divBdr>
        <w:top w:val="none" w:sz="0" w:space="0" w:color="auto"/>
        <w:left w:val="none" w:sz="0" w:space="0" w:color="auto"/>
        <w:bottom w:val="none" w:sz="0" w:space="0" w:color="auto"/>
        <w:right w:val="none" w:sz="0" w:space="0" w:color="auto"/>
      </w:divBdr>
      <w:divsChild>
        <w:div w:id="1900169796">
          <w:marLeft w:val="1440"/>
          <w:marRight w:val="0"/>
          <w:marTop w:val="0"/>
          <w:marBottom w:val="0"/>
          <w:divBdr>
            <w:top w:val="none" w:sz="0" w:space="0" w:color="auto"/>
            <w:left w:val="none" w:sz="0" w:space="0" w:color="auto"/>
            <w:bottom w:val="none" w:sz="0" w:space="0" w:color="auto"/>
            <w:right w:val="none" w:sz="0" w:space="0" w:color="auto"/>
          </w:divBdr>
        </w:div>
        <w:div w:id="1143158417">
          <w:marLeft w:val="1440"/>
          <w:marRight w:val="0"/>
          <w:marTop w:val="0"/>
          <w:marBottom w:val="0"/>
          <w:divBdr>
            <w:top w:val="none" w:sz="0" w:space="0" w:color="auto"/>
            <w:left w:val="none" w:sz="0" w:space="0" w:color="auto"/>
            <w:bottom w:val="none" w:sz="0" w:space="0" w:color="auto"/>
            <w:right w:val="none" w:sz="0" w:space="0" w:color="auto"/>
          </w:divBdr>
        </w:div>
        <w:div w:id="804588248">
          <w:marLeft w:val="1440"/>
          <w:marRight w:val="0"/>
          <w:marTop w:val="0"/>
          <w:marBottom w:val="0"/>
          <w:divBdr>
            <w:top w:val="none" w:sz="0" w:space="0" w:color="auto"/>
            <w:left w:val="none" w:sz="0" w:space="0" w:color="auto"/>
            <w:bottom w:val="none" w:sz="0" w:space="0" w:color="auto"/>
            <w:right w:val="none" w:sz="0" w:space="0" w:color="auto"/>
          </w:divBdr>
        </w:div>
      </w:divsChild>
    </w:div>
    <w:div w:id="796947609">
      <w:bodyDiv w:val="1"/>
      <w:marLeft w:val="0"/>
      <w:marRight w:val="0"/>
      <w:marTop w:val="0"/>
      <w:marBottom w:val="0"/>
      <w:divBdr>
        <w:top w:val="none" w:sz="0" w:space="0" w:color="auto"/>
        <w:left w:val="none" w:sz="0" w:space="0" w:color="auto"/>
        <w:bottom w:val="none" w:sz="0" w:space="0" w:color="auto"/>
        <w:right w:val="none" w:sz="0" w:space="0" w:color="auto"/>
      </w:divBdr>
    </w:div>
    <w:div w:id="971405203">
      <w:bodyDiv w:val="1"/>
      <w:marLeft w:val="0"/>
      <w:marRight w:val="0"/>
      <w:marTop w:val="0"/>
      <w:marBottom w:val="0"/>
      <w:divBdr>
        <w:top w:val="none" w:sz="0" w:space="0" w:color="auto"/>
        <w:left w:val="none" w:sz="0" w:space="0" w:color="auto"/>
        <w:bottom w:val="none" w:sz="0" w:space="0" w:color="auto"/>
        <w:right w:val="none" w:sz="0" w:space="0" w:color="auto"/>
      </w:divBdr>
    </w:div>
    <w:div w:id="15462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2ca9f72-d24a-4386-b139-956d44109a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15" ma:contentTypeDescription="Create a new document." ma:contentTypeScope="" ma:versionID="6713bdbbfda1a4d38026f3d99c148225">
  <xsd:schema xmlns:xsd="http://www.w3.org/2001/XMLSchema" xmlns:xs="http://www.w3.org/2001/XMLSchema" xmlns:p="http://schemas.microsoft.com/office/2006/metadata/properties" xmlns:ns2="6b0e5bc9-5ae3-49d5-9ea6-bc5346b32b83" xmlns:ns3="12ca9f72-d24a-4386-b139-956d44109ad9" targetNamespace="http://schemas.microsoft.com/office/2006/metadata/properties" ma:root="true" ma:fieldsID="118afe18b261921ae3a9b20705068fb6" ns2:_="" ns3:_="">
    <xsd:import namespace="6b0e5bc9-5ae3-49d5-9ea6-bc5346b32b83"/>
    <xsd:import namespace="12ca9f72-d24a-4386-b139-956d44109a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ca9f72-d24a-4386-b139-956d44109a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_Flow_SignoffStatus" ma:index="18" nillable="true" ma:displayName="Sign-off status" ma:internalName="_x0024_Resources_x003a_core_x002c_Signoff_Status_x003b_">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90B80C-F140-4AAD-B0E5-A0C322D72E8D}">
  <ds:schemaRefs>
    <ds:schemaRef ds:uri="http://schemas.microsoft.com/office/2006/metadata/properties"/>
    <ds:schemaRef ds:uri="http://schemas.microsoft.com/office/infopath/2007/PartnerControls"/>
    <ds:schemaRef ds:uri="12ca9f72-d24a-4386-b139-956d44109ad9"/>
  </ds:schemaRefs>
</ds:datastoreItem>
</file>

<file path=customXml/itemProps2.xml><?xml version="1.0" encoding="utf-8"?>
<ds:datastoreItem xmlns:ds="http://schemas.openxmlformats.org/officeDocument/2006/customXml" ds:itemID="{14DC9632-AE8B-45F3-A25B-F7121DF64C96}">
  <ds:schemaRefs>
    <ds:schemaRef ds:uri="http://schemas.microsoft.com/sharepoint/v3/contenttype/forms"/>
  </ds:schemaRefs>
</ds:datastoreItem>
</file>

<file path=customXml/itemProps3.xml><?xml version="1.0" encoding="utf-8"?>
<ds:datastoreItem xmlns:ds="http://schemas.openxmlformats.org/officeDocument/2006/customXml" ds:itemID="{B433F499-5184-4BEC-AF93-2453ECE82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e5bc9-5ae3-49d5-9ea6-bc5346b32b83"/>
    <ds:schemaRef ds:uri="12ca9f72-d24a-4386-b139-956d4410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Church</dc:creator>
  <cp:keywords/>
  <dc:description/>
  <cp:lastModifiedBy>Katie Church</cp:lastModifiedBy>
  <cp:revision>23</cp:revision>
  <dcterms:created xsi:type="dcterms:W3CDTF">2020-11-10T12:51:00Z</dcterms:created>
  <dcterms:modified xsi:type="dcterms:W3CDTF">2020-12-16T13:47:00Z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ies>
</file>